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480" w:firstRow="0" w:lastRow="0" w:firstColumn="1" w:lastColumn="0" w:noHBand="0" w:noVBand="1"/>
      </w:tblPr>
      <w:tblGrid>
        <w:gridCol w:w="2235"/>
        <w:gridCol w:w="7902"/>
      </w:tblGrid>
      <w:tr w:rsidR="00A00528" w:rsidRPr="002325AB" w:rsidTr="00B41D9E">
        <w:trPr>
          <w:trHeight w:val="1843"/>
        </w:trPr>
        <w:tc>
          <w:tcPr>
            <w:tcW w:w="2235" w:type="dxa"/>
          </w:tcPr>
          <w:p w:rsidR="00A00528" w:rsidRPr="006C54E5" w:rsidRDefault="00A00528" w:rsidP="00A00528">
            <w:pPr>
              <w:spacing w:after="0"/>
            </w:pPr>
            <w:r>
              <w:rPr>
                <w:noProof/>
              </w:rPr>
              <w:drawing>
                <wp:inline distT="0" distB="0" distL="0" distR="0">
                  <wp:extent cx="1391285" cy="835025"/>
                  <wp:effectExtent l="19050" t="0" r="0" b="0"/>
                  <wp:docPr id="81" name="Рисунок 3" descr="D:\работа\ЛОГОТИПЫ\лого\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работа\ЛОГОТИПЫ\лого\Untitled1-2.jpg"/>
                          <pic:cNvPicPr>
                            <a:picLocks noChangeAspect="1" noChangeArrowheads="1"/>
                          </pic:cNvPicPr>
                        </pic:nvPicPr>
                        <pic:blipFill>
                          <a:blip r:embed="rId7" cstate="print"/>
                          <a:srcRect/>
                          <a:stretch>
                            <a:fillRect/>
                          </a:stretch>
                        </pic:blipFill>
                        <pic:spPr bwMode="auto">
                          <a:xfrm>
                            <a:off x="0" y="0"/>
                            <a:ext cx="1391285" cy="835025"/>
                          </a:xfrm>
                          <a:prstGeom prst="rect">
                            <a:avLst/>
                          </a:prstGeom>
                          <a:noFill/>
                          <a:ln w="9525">
                            <a:noFill/>
                            <a:miter lim="800000"/>
                            <a:headEnd/>
                            <a:tailEnd/>
                          </a:ln>
                        </pic:spPr>
                      </pic:pic>
                    </a:graphicData>
                  </a:graphic>
                </wp:inline>
              </w:drawing>
            </w:r>
          </w:p>
        </w:tc>
        <w:tc>
          <w:tcPr>
            <w:tcW w:w="7902" w:type="dxa"/>
          </w:tcPr>
          <w:p w:rsidR="00A00528" w:rsidRPr="00CD704E" w:rsidRDefault="00A00528" w:rsidP="00A00528">
            <w:pPr>
              <w:spacing w:after="0"/>
              <w:jc w:val="center"/>
              <w:rPr>
                <w:rFonts w:ascii="Constantia" w:hAnsi="Constantia" w:cs="Arial"/>
                <w:b/>
                <w:i/>
                <w:color w:val="0070C0"/>
                <w:sz w:val="28"/>
                <w:szCs w:val="28"/>
              </w:rPr>
            </w:pPr>
            <w:r w:rsidRPr="00CD704E">
              <w:rPr>
                <w:rFonts w:ascii="Constantia" w:hAnsi="Constantia" w:cs="Arial"/>
                <w:b/>
                <w:i/>
                <w:color w:val="0070C0"/>
                <w:sz w:val="28"/>
                <w:szCs w:val="28"/>
              </w:rPr>
              <w:t>Общество с ограниченной ответственностью</w:t>
            </w:r>
          </w:p>
          <w:p w:rsidR="00A00528" w:rsidRPr="00CD704E" w:rsidRDefault="00A00528" w:rsidP="00A00528">
            <w:pPr>
              <w:pBdr>
                <w:bottom w:val="single" w:sz="6" w:space="1" w:color="auto"/>
              </w:pBdr>
              <w:spacing w:after="0"/>
              <w:jc w:val="center"/>
              <w:rPr>
                <w:rFonts w:ascii="Constantia" w:hAnsi="Constantia" w:cs="Arial"/>
                <w:b/>
                <w:i/>
                <w:color w:val="0070C0"/>
                <w:sz w:val="28"/>
                <w:szCs w:val="28"/>
              </w:rPr>
            </w:pPr>
            <w:r w:rsidRPr="00CD704E">
              <w:rPr>
                <w:rFonts w:ascii="Constantia" w:hAnsi="Constantia" w:cs="Arial"/>
                <w:b/>
                <w:i/>
                <w:color w:val="0070C0"/>
                <w:sz w:val="28"/>
                <w:szCs w:val="28"/>
              </w:rPr>
              <w:t xml:space="preserve"> «Аудит Сервис Оптимум»</w:t>
            </w:r>
          </w:p>
          <w:p w:rsidR="00A00528" w:rsidRPr="00CD704E" w:rsidRDefault="00A00528" w:rsidP="00A00528">
            <w:pPr>
              <w:spacing w:after="0"/>
              <w:jc w:val="center"/>
              <w:rPr>
                <w:rFonts w:ascii="Arial" w:hAnsi="Arial" w:cs="Arial"/>
                <w:color w:val="FF0000"/>
                <w:sz w:val="18"/>
                <w:szCs w:val="18"/>
              </w:rPr>
            </w:pPr>
            <w:r w:rsidRPr="00CD704E">
              <w:rPr>
                <w:rFonts w:ascii="Arial" w:hAnsi="Arial" w:cs="Arial"/>
                <w:color w:val="FF0000"/>
                <w:sz w:val="18"/>
                <w:szCs w:val="18"/>
              </w:rPr>
              <w:t>6000</w:t>
            </w:r>
            <w:r>
              <w:rPr>
                <w:rFonts w:ascii="Arial" w:hAnsi="Arial" w:cs="Arial"/>
                <w:color w:val="FF0000"/>
                <w:sz w:val="18"/>
                <w:szCs w:val="18"/>
              </w:rPr>
              <w:t>32</w:t>
            </w:r>
            <w:r w:rsidRPr="00CD704E">
              <w:rPr>
                <w:rFonts w:ascii="Arial" w:hAnsi="Arial" w:cs="Arial"/>
                <w:color w:val="FF0000"/>
                <w:sz w:val="18"/>
                <w:szCs w:val="18"/>
              </w:rPr>
              <w:t xml:space="preserve">, г. Владимир, </w:t>
            </w:r>
            <w:r>
              <w:rPr>
                <w:rFonts w:ascii="Arial" w:hAnsi="Arial" w:cs="Arial"/>
                <w:color w:val="FF0000"/>
                <w:sz w:val="18"/>
                <w:szCs w:val="18"/>
              </w:rPr>
              <w:t xml:space="preserve">ул. </w:t>
            </w:r>
            <w:r w:rsidR="001F688D">
              <w:rPr>
                <w:rFonts w:ascii="Arial" w:hAnsi="Arial" w:cs="Arial"/>
                <w:color w:val="FF0000"/>
                <w:sz w:val="18"/>
                <w:szCs w:val="18"/>
              </w:rPr>
              <w:t>Горького</w:t>
            </w:r>
            <w:r>
              <w:rPr>
                <w:rFonts w:ascii="Arial" w:hAnsi="Arial" w:cs="Arial"/>
                <w:color w:val="FF0000"/>
                <w:sz w:val="18"/>
                <w:szCs w:val="18"/>
              </w:rPr>
              <w:t xml:space="preserve">, д. </w:t>
            </w:r>
            <w:r w:rsidR="001F688D">
              <w:rPr>
                <w:rFonts w:ascii="Arial" w:hAnsi="Arial" w:cs="Arial"/>
                <w:color w:val="FF0000"/>
                <w:sz w:val="18"/>
                <w:szCs w:val="18"/>
              </w:rPr>
              <w:t>50</w:t>
            </w:r>
            <w:r>
              <w:rPr>
                <w:rFonts w:ascii="Arial" w:hAnsi="Arial" w:cs="Arial"/>
                <w:color w:val="FF0000"/>
                <w:sz w:val="18"/>
                <w:szCs w:val="18"/>
              </w:rPr>
              <w:t>, оф. 208</w:t>
            </w:r>
          </w:p>
          <w:p w:rsidR="00A00528" w:rsidRPr="00CD704E" w:rsidRDefault="00A00528" w:rsidP="003D01DB">
            <w:pPr>
              <w:spacing w:after="0" w:line="240" w:lineRule="auto"/>
              <w:jc w:val="center"/>
              <w:rPr>
                <w:rFonts w:ascii="Arial" w:hAnsi="Arial" w:cs="Arial"/>
                <w:color w:val="FF0000"/>
                <w:sz w:val="18"/>
                <w:szCs w:val="18"/>
              </w:rPr>
            </w:pPr>
            <w:r w:rsidRPr="00CD704E">
              <w:rPr>
                <w:rFonts w:ascii="Arial" w:hAnsi="Arial" w:cs="Arial"/>
                <w:color w:val="FF0000"/>
                <w:sz w:val="18"/>
                <w:szCs w:val="18"/>
              </w:rPr>
              <w:t>ОГРН 21033400</w:t>
            </w:r>
            <w:r>
              <w:rPr>
                <w:rFonts w:ascii="Arial" w:hAnsi="Arial" w:cs="Arial"/>
                <w:color w:val="FF0000"/>
                <w:sz w:val="18"/>
                <w:szCs w:val="18"/>
              </w:rPr>
              <w:t>48490, ИНН/КПП 3329061517/ 3329</w:t>
            </w:r>
            <w:r w:rsidRPr="00CD704E">
              <w:rPr>
                <w:rFonts w:ascii="Arial" w:hAnsi="Arial" w:cs="Arial"/>
                <w:color w:val="FF0000"/>
                <w:sz w:val="18"/>
                <w:szCs w:val="18"/>
              </w:rPr>
              <w:t>01001</w:t>
            </w:r>
          </w:p>
          <w:p w:rsidR="00A00528" w:rsidRPr="002325AB" w:rsidRDefault="00A00528" w:rsidP="003D01DB">
            <w:pPr>
              <w:spacing w:after="0" w:line="240" w:lineRule="auto"/>
              <w:jc w:val="center"/>
              <w:rPr>
                <w:b/>
                <w:i/>
                <w:color w:val="0070C0"/>
                <w:sz w:val="36"/>
                <w:szCs w:val="36"/>
              </w:rPr>
            </w:pPr>
            <w:r>
              <w:rPr>
                <w:rFonts w:ascii="Arial" w:hAnsi="Arial" w:cs="Arial"/>
                <w:color w:val="FF0000"/>
                <w:sz w:val="18"/>
                <w:szCs w:val="18"/>
              </w:rPr>
              <w:t>Тел./</w:t>
            </w:r>
            <w:r w:rsidRPr="00CD704E">
              <w:rPr>
                <w:rFonts w:ascii="Arial" w:hAnsi="Arial" w:cs="Arial"/>
                <w:color w:val="FF0000"/>
                <w:sz w:val="18"/>
                <w:szCs w:val="18"/>
              </w:rPr>
              <w:t xml:space="preserve">факс: 8 (4922) </w:t>
            </w:r>
            <w:r>
              <w:rPr>
                <w:rFonts w:ascii="Arial" w:hAnsi="Arial" w:cs="Arial"/>
                <w:color w:val="FF0000"/>
                <w:sz w:val="18"/>
                <w:szCs w:val="18"/>
              </w:rPr>
              <w:t>666 501</w:t>
            </w:r>
            <w:r w:rsidRPr="00CD704E">
              <w:rPr>
                <w:rFonts w:ascii="Arial" w:hAnsi="Arial" w:cs="Arial"/>
                <w:color w:val="FF0000"/>
                <w:sz w:val="18"/>
                <w:szCs w:val="18"/>
              </w:rPr>
              <w:t>, 400</w:t>
            </w:r>
            <w:r w:rsidRPr="00CD704E">
              <w:rPr>
                <w:rFonts w:ascii="Arial" w:hAnsi="Arial" w:cs="Arial"/>
                <w:color w:val="FF0000"/>
                <w:sz w:val="18"/>
                <w:szCs w:val="18"/>
                <w:lang w:val="en-US"/>
              </w:rPr>
              <w:t> </w:t>
            </w:r>
            <w:r w:rsidRPr="00CD704E">
              <w:rPr>
                <w:rFonts w:ascii="Arial" w:hAnsi="Arial" w:cs="Arial"/>
                <w:color w:val="FF0000"/>
                <w:sz w:val="18"/>
                <w:szCs w:val="18"/>
              </w:rPr>
              <w:t xml:space="preserve">112, </w:t>
            </w:r>
            <w:hyperlink r:id="rId8" w:history="1">
              <w:r w:rsidRPr="003D01DB">
                <w:rPr>
                  <w:color w:val="FF0000"/>
                </w:rPr>
                <w:t>www</w:t>
              </w:r>
              <w:r w:rsidRPr="00DB18D0">
                <w:rPr>
                  <w:color w:val="FF0000"/>
                </w:rPr>
                <w:t>.</w:t>
              </w:r>
              <w:r w:rsidRPr="003D01DB">
                <w:rPr>
                  <w:color w:val="FF0000"/>
                </w:rPr>
                <w:t>aso</w:t>
              </w:r>
              <w:r w:rsidRPr="00DB18D0">
                <w:rPr>
                  <w:color w:val="FF0000"/>
                </w:rPr>
                <w:t>33.</w:t>
              </w:r>
              <w:r w:rsidRPr="003D01DB">
                <w:rPr>
                  <w:color w:val="FF0000"/>
                </w:rPr>
                <w:t>ru</w:t>
              </w:r>
            </w:hyperlink>
            <w:r w:rsidRPr="00DB18D0">
              <w:rPr>
                <w:rFonts w:ascii="Arial" w:hAnsi="Arial" w:cs="Arial"/>
                <w:color w:val="FF0000"/>
                <w:sz w:val="18"/>
                <w:szCs w:val="18"/>
              </w:rPr>
              <w:t xml:space="preserve">, </w:t>
            </w:r>
            <w:r w:rsidRPr="00CD704E">
              <w:rPr>
                <w:rFonts w:ascii="Arial" w:hAnsi="Arial" w:cs="Arial"/>
                <w:color w:val="FF0000"/>
                <w:sz w:val="18"/>
                <w:szCs w:val="18"/>
                <w:lang w:val="en-US"/>
              </w:rPr>
              <w:t>e</w:t>
            </w:r>
            <w:r w:rsidRPr="00DB18D0">
              <w:rPr>
                <w:rFonts w:ascii="Arial" w:hAnsi="Arial" w:cs="Arial"/>
                <w:color w:val="FF0000"/>
                <w:sz w:val="18"/>
                <w:szCs w:val="18"/>
              </w:rPr>
              <w:t>-</w:t>
            </w:r>
            <w:r w:rsidRPr="00CD704E">
              <w:rPr>
                <w:rFonts w:ascii="Arial" w:hAnsi="Arial" w:cs="Arial"/>
                <w:color w:val="FF0000"/>
                <w:sz w:val="18"/>
                <w:szCs w:val="18"/>
                <w:lang w:val="en-US"/>
              </w:rPr>
              <w:t>mail</w:t>
            </w:r>
            <w:r w:rsidRPr="00DB18D0">
              <w:rPr>
                <w:rFonts w:ascii="Arial" w:hAnsi="Arial" w:cs="Arial"/>
                <w:color w:val="FF0000"/>
                <w:sz w:val="18"/>
                <w:szCs w:val="18"/>
              </w:rPr>
              <w:t>:</w:t>
            </w:r>
            <w:r w:rsidRPr="00CD704E">
              <w:rPr>
                <w:rFonts w:ascii="Arial" w:hAnsi="Arial" w:cs="Arial"/>
                <w:color w:val="FF0000"/>
                <w:sz w:val="18"/>
                <w:szCs w:val="18"/>
              </w:rPr>
              <w:t xml:space="preserve"> </w:t>
            </w:r>
            <w:proofErr w:type="spellStart"/>
            <w:r w:rsidRPr="00CD704E">
              <w:rPr>
                <w:rFonts w:ascii="Arial" w:hAnsi="Arial" w:cs="Arial"/>
                <w:color w:val="FF0000"/>
                <w:sz w:val="18"/>
                <w:szCs w:val="18"/>
                <w:lang w:val="en-US"/>
              </w:rPr>
              <w:t>aso</w:t>
            </w:r>
            <w:proofErr w:type="spellEnd"/>
            <w:r w:rsidRPr="00CD704E">
              <w:rPr>
                <w:rFonts w:ascii="Arial" w:hAnsi="Arial" w:cs="Arial"/>
                <w:color w:val="FF0000"/>
                <w:sz w:val="18"/>
                <w:szCs w:val="18"/>
              </w:rPr>
              <w:t>33@</w:t>
            </w:r>
            <w:proofErr w:type="spellStart"/>
            <w:r w:rsidRPr="00CD704E">
              <w:rPr>
                <w:rFonts w:ascii="Arial" w:hAnsi="Arial" w:cs="Arial"/>
                <w:color w:val="FF0000"/>
                <w:sz w:val="18"/>
                <w:szCs w:val="18"/>
                <w:lang w:val="en-US"/>
              </w:rPr>
              <w:t>bk</w:t>
            </w:r>
            <w:proofErr w:type="spellEnd"/>
            <w:r w:rsidRPr="00CD704E">
              <w:rPr>
                <w:rFonts w:ascii="Arial" w:hAnsi="Arial" w:cs="Arial"/>
                <w:color w:val="FF0000"/>
                <w:sz w:val="18"/>
                <w:szCs w:val="18"/>
              </w:rPr>
              <w:t>.</w:t>
            </w:r>
            <w:proofErr w:type="spellStart"/>
            <w:r w:rsidRPr="00CD704E">
              <w:rPr>
                <w:rFonts w:ascii="Arial" w:hAnsi="Arial" w:cs="Arial"/>
                <w:color w:val="FF0000"/>
                <w:sz w:val="18"/>
                <w:szCs w:val="18"/>
                <w:lang w:val="en-US"/>
              </w:rPr>
              <w:t>ru</w:t>
            </w:r>
            <w:proofErr w:type="spellEnd"/>
          </w:p>
        </w:tc>
      </w:tr>
    </w:tbl>
    <w:p w:rsidR="002612BB" w:rsidRDefault="006F4E85" w:rsidP="0028750B">
      <w:pPr>
        <w:spacing w:after="0" w:line="240" w:lineRule="auto"/>
        <w:jc w:val="center"/>
        <w:rPr>
          <w:rFonts w:ascii="Times New Roman" w:hAnsi="Times New Roman" w:cs="Times New Roman"/>
          <w:b/>
          <w:sz w:val="28"/>
          <w:szCs w:val="28"/>
        </w:rPr>
      </w:pPr>
      <w:r w:rsidRPr="006F4E85">
        <w:rPr>
          <w:rFonts w:ascii="Times New Roman" w:hAnsi="Times New Roman" w:cs="Times New Roman"/>
          <w:b/>
          <w:sz w:val="28"/>
          <w:szCs w:val="28"/>
        </w:rPr>
        <w:t>Расчет необходимого количества огнетушителей</w:t>
      </w:r>
      <w:r w:rsidR="00831735">
        <w:rPr>
          <w:rFonts w:ascii="Times New Roman" w:hAnsi="Times New Roman" w:cs="Times New Roman"/>
          <w:b/>
          <w:sz w:val="28"/>
          <w:szCs w:val="28"/>
        </w:rPr>
        <w:t xml:space="preserve"> </w:t>
      </w:r>
      <w:r w:rsidR="00027EF2">
        <w:rPr>
          <w:rFonts w:ascii="Times New Roman" w:hAnsi="Times New Roman" w:cs="Times New Roman"/>
          <w:b/>
          <w:sz w:val="28"/>
          <w:szCs w:val="28"/>
        </w:rPr>
        <w:t xml:space="preserve">(марки </w:t>
      </w:r>
      <w:proofErr w:type="spellStart"/>
      <w:r w:rsidR="00831735" w:rsidRPr="00DB18D0">
        <w:rPr>
          <w:rFonts w:ascii="Times New Roman" w:hAnsi="Times New Roman" w:cs="Times New Roman"/>
          <w:b/>
          <w:sz w:val="28"/>
          <w:szCs w:val="28"/>
        </w:rPr>
        <w:t>Ярпожинвест</w:t>
      </w:r>
      <w:proofErr w:type="spellEnd"/>
      <w:r w:rsidR="00027EF2">
        <w:rPr>
          <w:rFonts w:ascii="Times New Roman" w:hAnsi="Times New Roman" w:cs="Times New Roman"/>
          <w:b/>
          <w:sz w:val="28"/>
          <w:szCs w:val="28"/>
        </w:rPr>
        <w:t>)</w:t>
      </w:r>
    </w:p>
    <w:p w:rsidR="001F688D" w:rsidRPr="001F688D" w:rsidRDefault="008F6128" w:rsidP="001F688D">
      <w:pPr>
        <w:spacing w:after="0" w:line="240" w:lineRule="auto"/>
        <w:jc w:val="center"/>
        <w:rPr>
          <w:rFonts w:ascii="Times New Roman" w:hAnsi="Times New Roman" w:cs="Times New Roman"/>
          <w:b/>
          <w:sz w:val="28"/>
          <w:szCs w:val="28"/>
        </w:rPr>
      </w:pPr>
      <w:r w:rsidRPr="001F688D">
        <w:rPr>
          <w:rFonts w:ascii="Times New Roman" w:hAnsi="Times New Roman" w:cs="Times New Roman"/>
          <w:b/>
          <w:sz w:val="28"/>
          <w:szCs w:val="28"/>
        </w:rPr>
        <w:t xml:space="preserve">Объект: </w:t>
      </w:r>
      <w:r w:rsidR="001F688D">
        <w:rPr>
          <w:rFonts w:ascii="Times New Roman" w:hAnsi="Times New Roman" w:cs="Times New Roman"/>
          <w:b/>
          <w:sz w:val="28"/>
          <w:szCs w:val="28"/>
        </w:rPr>
        <w:t xml:space="preserve"> </w:t>
      </w:r>
      <w:r w:rsidR="0062546D">
        <w:rPr>
          <w:rFonts w:ascii="Times New Roman" w:hAnsi="Times New Roman" w:cs="Times New Roman"/>
          <w:b/>
          <w:sz w:val="28"/>
          <w:szCs w:val="28"/>
        </w:rPr>
        <w:t xml:space="preserve"> </w:t>
      </w:r>
      <w:r w:rsidR="001F688D" w:rsidRPr="001F688D">
        <w:rPr>
          <w:rFonts w:ascii="Times New Roman" w:hAnsi="Times New Roman" w:cs="Times New Roman"/>
          <w:b/>
          <w:sz w:val="28"/>
          <w:szCs w:val="28"/>
        </w:rPr>
        <w:t xml:space="preserve"> Научно-производственное объединение «</w:t>
      </w:r>
      <w:r w:rsidR="0062546D">
        <w:rPr>
          <w:rFonts w:ascii="Times New Roman" w:hAnsi="Times New Roman" w:cs="Times New Roman"/>
          <w:b/>
          <w:sz w:val="28"/>
          <w:szCs w:val="28"/>
        </w:rPr>
        <w:t>Пожарный ангел</w:t>
      </w:r>
      <w:r w:rsidR="001F688D" w:rsidRPr="001F688D">
        <w:rPr>
          <w:rFonts w:ascii="Times New Roman" w:hAnsi="Times New Roman" w:cs="Times New Roman"/>
          <w:b/>
          <w:sz w:val="28"/>
          <w:szCs w:val="28"/>
        </w:rPr>
        <w:t>»</w:t>
      </w:r>
    </w:p>
    <w:p w:rsidR="00831735" w:rsidRDefault="00426BEA" w:rsidP="00D40168">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5168" behindDoc="1" locked="0" layoutInCell="1" allowOverlap="1" wp14:anchorId="06953B66" wp14:editId="261463D1">
            <wp:simplePos x="0" y="0"/>
            <wp:positionH relativeFrom="column">
              <wp:posOffset>4611370</wp:posOffset>
            </wp:positionH>
            <wp:positionV relativeFrom="paragraph">
              <wp:posOffset>132715</wp:posOffset>
            </wp:positionV>
            <wp:extent cx="2103120" cy="1437640"/>
            <wp:effectExtent l="19050" t="0" r="0" b="0"/>
            <wp:wrapTight wrapText="bothSides">
              <wp:wrapPolygon edited="0">
                <wp:start x="-196" y="0"/>
                <wp:lineTo x="-196" y="21180"/>
                <wp:lineTo x="21522" y="21180"/>
                <wp:lineTo x="21522" y="0"/>
                <wp:lineTo x="-196"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tretch>
                      <a:fillRect/>
                    </a:stretch>
                  </pic:blipFill>
                  <pic:spPr bwMode="auto">
                    <a:xfrm>
                      <a:off x="0" y="0"/>
                      <a:ext cx="2103120" cy="1437640"/>
                    </a:xfrm>
                    <a:prstGeom prst="rect">
                      <a:avLst/>
                    </a:prstGeom>
                    <a:noFill/>
                    <a:ln>
                      <a:noFill/>
                    </a:ln>
                  </pic:spPr>
                </pic:pic>
              </a:graphicData>
            </a:graphic>
          </wp:anchor>
        </w:drawing>
      </w:r>
    </w:p>
    <w:p w:rsidR="00394789" w:rsidRPr="00060F31" w:rsidRDefault="00D40168" w:rsidP="0028750B">
      <w:pPr>
        <w:spacing w:after="0" w:line="240" w:lineRule="auto"/>
        <w:ind w:firstLine="539"/>
        <w:outlineLvl w:val="1"/>
        <w:rPr>
          <w:rFonts w:ascii="Times New Roman" w:eastAsia="Times New Roman" w:hAnsi="Times New Roman" w:cs="Times New Roman"/>
          <w:sz w:val="28"/>
          <w:szCs w:val="28"/>
        </w:rPr>
      </w:pPr>
      <w:r w:rsidRPr="00060F31">
        <w:rPr>
          <w:rFonts w:ascii="Times New Roman" w:eastAsia="Times New Roman" w:hAnsi="Times New Roman" w:cs="Times New Roman"/>
          <w:sz w:val="28"/>
          <w:szCs w:val="28"/>
        </w:rPr>
        <w:t>01 января 2021</w:t>
      </w:r>
      <w:r w:rsidR="00394789" w:rsidRPr="00060F31">
        <w:rPr>
          <w:rFonts w:ascii="Times New Roman" w:eastAsia="Times New Roman" w:hAnsi="Times New Roman" w:cs="Times New Roman"/>
          <w:sz w:val="28"/>
          <w:szCs w:val="28"/>
        </w:rPr>
        <w:t xml:space="preserve"> года вступают в силу утвержденные правительством новые нормы оснащения помещений огнетушителями. Радикальным образом меняется сам подход к обеспечению огнетушителями, а именно: впервые потребителям вменено в обязанность применение на объектах защиты огнетушителей, исходя из их огнетушащей способности (эффективности). Таким образом, в практику вводится передовой международный опыт мероприятий по снижению пожарного риска в стране. Вам следует знать, что его основной характеристикой является огнетушащая способность (Ранг тушения модельного очага). Ранг тушения модельного очага обязательно должны быть указаны на этикетке огнетушителя. </w:t>
      </w:r>
    </w:p>
    <w:p w:rsidR="00EA7F0E" w:rsidRPr="00060F31" w:rsidRDefault="00EA7F0E" w:rsidP="0028750B">
      <w:pPr>
        <w:pStyle w:val="ConsPlusNormal"/>
        <w:ind w:firstLine="539"/>
        <w:jc w:val="both"/>
        <w:rPr>
          <w:rFonts w:ascii="Times New Roman" w:hAnsi="Times New Roman" w:cs="Times New Roman"/>
          <w:sz w:val="28"/>
          <w:szCs w:val="28"/>
        </w:rPr>
      </w:pPr>
      <w:proofErr w:type="gramStart"/>
      <w:r w:rsidRPr="00060F31">
        <w:rPr>
          <w:rFonts w:ascii="Times New Roman" w:hAnsi="Times New Roman" w:cs="Times New Roman"/>
          <w:sz w:val="28"/>
          <w:szCs w:val="28"/>
        </w:rPr>
        <w:t xml:space="preserve">Согласно требований Правил </w:t>
      </w:r>
      <w:r w:rsidR="00D40168" w:rsidRPr="00060F31">
        <w:rPr>
          <w:rFonts w:ascii="Times New Roman" w:hAnsi="Times New Roman" w:cs="Times New Roman"/>
          <w:sz w:val="28"/>
          <w:szCs w:val="28"/>
        </w:rPr>
        <w:t>противопожарного режима (ППР-1479</w:t>
      </w:r>
      <w:r w:rsidRPr="00060F31">
        <w:rPr>
          <w:rFonts w:ascii="Times New Roman" w:hAnsi="Times New Roman" w:cs="Times New Roman"/>
          <w:sz w:val="28"/>
          <w:szCs w:val="28"/>
        </w:rPr>
        <w:t>* Пост</w:t>
      </w:r>
      <w:r w:rsidR="00D40168" w:rsidRPr="00060F31">
        <w:rPr>
          <w:rFonts w:ascii="Times New Roman" w:hAnsi="Times New Roman" w:cs="Times New Roman"/>
          <w:sz w:val="28"/>
          <w:szCs w:val="28"/>
        </w:rPr>
        <w:t>ановление Правительства РФ от 16.09.2021</w:t>
      </w:r>
      <w:r w:rsidRPr="00060F31">
        <w:rPr>
          <w:rFonts w:ascii="Times New Roman" w:hAnsi="Times New Roman" w:cs="Times New Roman"/>
          <w:sz w:val="28"/>
          <w:szCs w:val="28"/>
        </w:rPr>
        <w:t xml:space="preserve"> </w:t>
      </w:r>
      <w:r w:rsidR="00B94DA7" w:rsidRPr="00060F31">
        <w:rPr>
          <w:rFonts w:ascii="Times New Roman" w:hAnsi="Times New Roman" w:cs="Times New Roman"/>
          <w:sz w:val="28"/>
          <w:szCs w:val="28"/>
        </w:rPr>
        <w:t xml:space="preserve">№ </w:t>
      </w:r>
      <w:r w:rsidR="00D40168" w:rsidRPr="00060F31">
        <w:rPr>
          <w:rFonts w:ascii="Times New Roman" w:hAnsi="Times New Roman" w:cs="Times New Roman"/>
          <w:sz w:val="28"/>
          <w:szCs w:val="28"/>
        </w:rPr>
        <w:t>1479 (ред. от 29.10.2020</w:t>
      </w:r>
      <w:r w:rsidRPr="00060F31">
        <w:rPr>
          <w:rFonts w:ascii="Times New Roman" w:hAnsi="Times New Roman" w:cs="Times New Roman"/>
          <w:sz w:val="28"/>
          <w:szCs w:val="28"/>
        </w:rPr>
        <w:t>) "О противопожарном режиме" (вместе с "Правилами противопожарного режима в Российской Федерации"</w:t>
      </w:r>
      <w:r w:rsidR="00B94DA7" w:rsidRPr="00060F31">
        <w:rPr>
          <w:rFonts w:ascii="Times New Roman" w:hAnsi="Times New Roman" w:cs="Times New Roman"/>
          <w:sz w:val="28"/>
          <w:szCs w:val="28"/>
        </w:rPr>
        <w:t xml:space="preserve">, </w:t>
      </w:r>
      <w:r w:rsidRPr="00060F31">
        <w:rPr>
          <w:rFonts w:ascii="Times New Roman" w:hAnsi="Times New Roman" w:cs="Times New Roman"/>
          <w:sz w:val="28"/>
          <w:szCs w:val="28"/>
        </w:rPr>
        <w:t>с</w:t>
      </w:r>
      <w:r w:rsidR="00D40168" w:rsidRPr="00060F31">
        <w:rPr>
          <w:rFonts w:ascii="Times New Roman" w:hAnsi="Times New Roman" w:cs="Times New Roman"/>
          <w:sz w:val="28"/>
          <w:szCs w:val="28"/>
        </w:rPr>
        <w:t xml:space="preserve"> изм. и доп., вступ. в силу с 01.01.2021</w:t>
      </w:r>
      <w:r w:rsidRPr="00060F31">
        <w:rPr>
          <w:rFonts w:ascii="Times New Roman" w:hAnsi="Times New Roman" w:cs="Times New Roman"/>
          <w:sz w:val="28"/>
          <w:szCs w:val="28"/>
        </w:rPr>
        <w:t xml:space="preserve">) пункта № 465 - Выбор типа и расчет необходимого количества огнетушителей на объекте защиты (в помещении) осуществляется в соответствии с </w:t>
      </w:r>
      <w:hyperlink w:anchor="Par1260" w:tooltip="468. В общественных зданиях и сооружениях на каждом этаже размещается не менее 2 огнетушителей." w:history="1">
        <w:r w:rsidRPr="001F688D">
          <w:rPr>
            <w:rFonts w:ascii="Times New Roman" w:hAnsi="Times New Roman" w:cs="Times New Roman"/>
            <w:sz w:val="28"/>
            <w:szCs w:val="28"/>
          </w:rPr>
          <w:t xml:space="preserve">пунктами </w:t>
        </w:r>
        <w:r w:rsidR="001F688D" w:rsidRPr="001F688D">
          <w:rPr>
            <w:rFonts w:ascii="Times New Roman" w:hAnsi="Times New Roman" w:cs="Times New Roman"/>
            <w:sz w:val="28"/>
            <w:szCs w:val="28"/>
          </w:rPr>
          <w:t>397</w:t>
        </w:r>
      </w:hyperlink>
      <w:r w:rsidRPr="00060F31">
        <w:rPr>
          <w:rFonts w:ascii="Times New Roman" w:hAnsi="Times New Roman" w:cs="Times New Roman"/>
          <w:sz w:val="28"/>
          <w:szCs w:val="28"/>
        </w:rPr>
        <w:t xml:space="preserve">, </w:t>
      </w:r>
      <w:hyperlink w:anchor="Par1271" w:tooltip="474. 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 w:history="1">
        <w:r w:rsidR="001F688D" w:rsidRPr="001F688D">
          <w:rPr>
            <w:rFonts w:ascii="Times New Roman" w:hAnsi="Times New Roman" w:cs="Times New Roman"/>
            <w:sz w:val="28"/>
            <w:szCs w:val="28"/>
          </w:rPr>
          <w:t>400, 406,</w:t>
        </w:r>
      </w:hyperlink>
      <w:r w:rsidR="001F688D" w:rsidRPr="001F688D">
        <w:rPr>
          <w:rFonts w:ascii="Times New Roman" w:hAnsi="Times New Roman" w:cs="Times New Roman"/>
          <w:sz w:val="28"/>
          <w:szCs w:val="28"/>
        </w:rPr>
        <w:t xml:space="preserve"> 410</w:t>
      </w:r>
      <w:r w:rsidRPr="00060F31">
        <w:rPr>
          <w:rFonts w:ascii="Times New Roman" w:hAnsi="Times New Roman" w:cs="Times New Roman"/>
          <w:sz w:val="28"/>
          <w:szCs w:val="28"/>
        </w:rPr>
        <w:t xml:space="preserve"> настоящих Правил</w:t>
      </w:r>
      <w:proofErr w:type="gramEnd"/>
      <w:r w:rsidRPr="00060F31">
        <w:rPr>
          <w:rFonts w:ascii="Times New Roman" w:hAnsi="Times New Roman" w:cs="Times New Roman"/>
          <w:sz w:val="28"/>
          <w:szCs w:val="28"/>
        </w:rPr>
        <w:t xml:space="preserve"> и </w:t>
      </w:r>
      <w:hyperlink w:anchor="Par1331" w:tooltip="НОРМЫ" w:history="1">
        <w:r w:rsidRPr="001F688D">
          <w:rPr>
            <w:rFonts w:ascii="Times New Roman" w:hAnsi="Times New Roman" w:cs="Times New Roman"/>
            <w:sz w:val="28"/>
            <w:szCs w:val="28"/>
          </w:rPr>
          <w:t xml:space="preserve">приложениями </w:t>
        </w:r>
        <w:r w:rsidR="00B94DA7" w:rsidRPr="001F688D">
          <w:rPr>
            <w:rFonts w:ascii="Times New Roman" w:hAnsi="Times New Roman" w:cs="Times New Roman"/>
            <w:sz w:val="28"/>
            <w:szCs w:val="28"/>
          </w:rPr>
          <w:t xml:space="preserve">№ </w:t>
        </w:r>
        <w:r w:rsidRPr="001F688D">
          <w:rPr>
            <w:rFonts w:ascii="Times New Roman" w:hAnsi="Times New Roman" w:cs="Times New Roman"/>
            <w:sz w:val="28"/>
            <w:szCs w:val="28"/>
          </w:rPr>
          <w:t>1</w:t>
        </w:r>
      </w:hyperlink>
      <w:r w:rsidRPr="00060F31">
        <w:rPr>
          <w:rFonts w:ascii="Times New Roman" w:hAnsi="Times New Roman" w:cs="Times New Roman"/>
          <w:sz w:val="28"/>
          <w:szCs w:val="28"/>
        </w:rPr>
        <w:t xml:space="preserve"> и </w:t>
      </w:r>
      <w:hyperlink w:anchor="Par1387" w:tooltip="НОРМЫ" w:history="1">
        <w:r w:rsidRPr="001F688D">
          <w:rPr>
            <w:rFonts w:ascii="Times New Roman" w:hAnsi="Times New Roman" w:cs="Times New Roman"/>
            <w:sz w:val="28"/>
            <w:szCs w:val="28"/>
          </w:rPr>
          <w:t>2</w:t>
        </w:r>
      </w:hyperlink>
      <w:r w:rsidRPr="00060F31">
        <w:rPr>
          <w:rFonts w:ascii="Times New Roman" w:hAnsi="Times New Roman" w:cs="Times New Roman"/>
          <w:sz w:val="28"/>
          <w:szCs w:val="28"/>
        </w:rPr>
        <w:t xml:space="preserve"> к </w:t>
      </w:r>
      <w:r w:rsidR="00B94DA7" w:rsidRPr="00060F31">
        <w:rPr>
          <w:rFonts w:ascii="Times New Roman" w:hAnsi="Times New Roman" w:cs="Times New Roman"/>
          <w:sz w:val="28"/>
          <w:szCs w:val="28"/>
        </w:rPr>
        <w:t>ППР</w:t>
      </w:r>
      <w:r w:rsidR="00605688" w:rsidRPr="00060F31">
        <w:rPr>
          <w:rFonts w:ascii="Times New Roman" w:hAnsi="Times New Roman" w:cs="Times New Roman"/>
          <w:sz w:val="28"/>
          <w:szCs w:val="28"/>
        </w:rPr>
        <w:t>-1479</w:t>
      </w:r>
      <w:r w:rsidRPr="00060F31">
        <w:rPr>
          <w:rFonts w:ascii="Times New Roman" w:hAnsi="Times New Roman" w:cs="Times New Roman"/>
          <w:sz w:val="28"/>
          <w:szCs w:val="28"/>
        </w:rPr>
        <w:t xml:space="preserve"> в зависимости от огнетушащей способности огнетушителя, категорий помещений по пожарной и взрывопожарной опасности, а также класса пожара.</w:t>
      </w:r>
    </w:p>
    <w:p w:rsidR="00B22A17" w:rsidRPr="00060F31" w:rsidRDefault="00B22A17" w:rsidP="00B22A17">
      <w:pPr>
        <w:spacing w:after="0" w:line="240" w:lineRule="auto"/>
        <w:ind w:firstLine="539"/>
        <w:jc w:val="center"/>
        <w:rPr>
          <w:rFonts w:ascii="Times New Roman" w:eastAsia="Times New Roman" w:hAnsi="Times New Roman" w:cs="Times New Roman"/>
          <w:b/>
          <w:color w:val="000000"/>
          <w:sz w:val="28"/>
          <w:szCs w:val="28"/>
        </w:rPr>
      </w:pPr>
      <w:r w:rsidRPr="00060F31">
        <w:rPr>
          <w:rFonts w:ascii="Times New Roman" w:eastAsia="Times New Roman" w:hAnsi="Times New Roman" w:cs="Times New Roman"/>
          <w:b/>
          <w:color w:val="000000"/>
          <w:sz w:val="28"/>
          <w:szCs w:val="28"/>
        </w:rPr>
        <w:t>Теоретическая часть</w:t>
      </w:r>
    </w:p>
    <w:p w:rsidR="001F688D" w:rsidRPr="001F688D" w:rsidRDefault="001647D0" w:rsidP="001F688D">
      <w:pPr>
        <w:pStyle w:val="ConsPlusNormal"/>
        <w:ind w:firstLine="539"/>
        <w:jc w:val="both"/>
        <w:rPr>
          <w:rFonts w:ascii="Times New Roman" w:hAnsi="Times New Roman" w:cs="Times New Roman"/>
          <w:sz w:val="28"/>
          <w:szCs w:val="28"/>
        </w:rPr>
      </w:pPr>
      <w:r w:rsidRPr="00060F31">
        <w:rPr>
          <w:rFonts w:ascii="Times New Roman" w:hAnsi="Times New Roman" w:cs="Times New Roman"/>
          <w:noProof/>
          <w:color w:val="000000"/>
          <w:sz w:val="28"/>
          <w:szCs w:val="28"/>
        </w:rPr>
        <w:drawing>
          <wp:anchor distT="0" distB="0" distL="114300" distR="114300" simplePos="0" relativeHeight="251661312" behindDoc="1" locked="0" layoutInCell="1" allowOverlap="1" wp14:anchorId="4903C0B6" wp14:editId="3004E6B3">
            <wp:simplePos x="0" y="0"/>
            <wp:positionH relativeFrom="column">
              <wp:posOffset>2650490</wp:posOffset>
            </wp:positionH>
            <wp:positionV relativeFrom="paragraph">
              <wp:posOffset>533400</wp:posOffset>
            </wp:positionV>
            <wp:extent cx="3980180" cy="2113280"/>
            <wp:effectExtent l="0" t="0" r="1270" b="1270"/>
            <wp:wrapTight wrapText="bothSides">
              <wp:wrapPolygon edited="0">
                <wp:start x="0" y="0"/>
                <wp:lineTo x="0" y="21418"/>
                <wp:lineTo x="21504" y="21418"/>
                <wp:lineTo x="2150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80180" cy="2113280"/>
                    </a:xfrm>
                    <a:prstGeom prst="rect">
                      <a:avLst/>
                    </a:prstGeom>
                    <a:noFill/>
                    <a:ln w="9525">
                      <a:noFill/>
                      <a:miter lim="800000"/>
                      <a:headEnd/>
                      <a:tailEnd/>
                    </a:ln>
                  </pic:spPr>
                </pic:pic>
              </a:graphicData>
            </a:graphic>
          </wp:anchor>
        </w:drawing>
      </w:r>
      <w:r w:rsidR="001F688D" w:rsidRPr="001F688D">
        <w:rPr>
          <w:rFonts w:ascii="Times New Roman" w:hAnsi="Times New Roman" w:cs="Times New Roman"/>
          <w:sz w:val="28"/>
          <w:szCs w:val="28"/>
        </w:rPr>
        <w:t xml:space="preserve">60. Руководитель организации обеспечивает объект защиты первичными средствами пожаротушения (огнетушителями) по нормам согласно </w:t>
      </w:r>
      <w:hyperlink w:anchor="Par1089" w:tooltip="XIX. Обеспечение объектов защиты первичными" w:history="1">
        <w:r w:rsidR="001F688D" w:rsidRPr="001F688D">
          <w:rPr>
            <w:rFonts w:ascii="Times New Roman" w:hAnsi="Times New Roman" w:cs="Times New Roman"/>
            <w:sz w:val="28"/>
            <w:szCs w:val="28"/>
          </w:rPr>
          <w:t>разделу XIX</w:t>
        </w:r>
      </w:hyperlink>
      <w:r w:rsidR="001F688D" w:rsidRPr="001F688D">
        <w:rPr>
          <w:rFonts w:ascii="Times New Roman" w:hAnsi="Times New Roman" w:cs="Times New Roman"/>
          <w:sz w:val="28"/>
          <w:szCs w:val="28"/>
        </w:rPr>
        <w:t xml:space="preserve"> настоящих Правил и </w:t>
      </w:r>
      <w:hyperlink w:anchor="Par1261" w:tooltip="НОРМЫ" w:history="1">
        <w:r w:rsidR="001F688D" w:rsidRPr="001F688D">
          <w:rPr>
            <w:rFonts w:ascii="Times New Roman" w:hAnsi="Times New Roman" w:cs="Times New Roman"/>
            <w:sz w:val="28"/>
            <w:szCs w:val="28"/>
          </w:rPr>
          <w:t>приложениям N 1</w:t>
        </w:r>
      </w:hyperlink>
      <w:r w:rsidR="001F688D" w:rsidRPr="001F688D">
        <w:rPr>
          <w:rFonts w:ascii="Times New Roman" w:hAnsi="Times New Roman" w:cs="Times New Roman"/>
          <w:sz w:val="28"/>
          <w:szCs w:val="28"/>
        </w:rPr>
        <w:t xml:space="preserve"> и </w:t>
      </w:r>
      <w:hyperlink w:anchor="Par1325" w:tooltip="НОРМЫ" w:history="1">
        <w:r w:rsidR="001F688D" w:rsidRPr="001F688D">
          <w:rPr>
            <w:rFonts w:ascii="Times New Roman" w:hAnsi="Times New Roman" w:cs="Times New Roman"/>
            <w:sz w:val="28"/>
            <w:szCs w:val="28"/>
          </w:rPr>
          <w:t>2</w:t>
        </w:r>
      </w:hyperlink>
      <w:r w:rsidR="001F688D" w:rsidRPr="001F688D">
        <w:rPr>
          <w:rFonts w:ascii="Times New Roman" w:hAnsi="Times New Roman" w:cs="Times New Roman"/>
          <w:sz w:val="28"/>
          <w:szCs w:val="28"/>
        </w:rPr>
        <w:t>, а также обеспечивает соблюдение сроков их перезарядки, освидетельствования и своевременной замены, указанных в паспорте огнетушителя.</w:t>
      </w: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t>354. При проведении огневых работ необходимо:</w:t>
      </w:r>
      <w:r w:rsidR="004232EE">
        <w:rPr>
          <w:rFonts w:ascii="Times New Roman" w:hAnsi="Times New Roman" w:cs="Times New Roman"/>
          <w:sz w:val="28"/>
          <w:szCs w:val="28"/>
        </w:rPr>
        <w:t xml:space="preserve"> </w:t>
      </w:r>
      <w:r w:rsidRPr="001F688D">
        <w:rPr>
          <w:rFonts w:ascii="Times New Roman" w:hAnsi="Times New Roman" w:cs="Times New Roman"/>
          <w:sz w:val="28"/>
          <w:szCs w:val="28"/>
        </w:rPr>
        <w:t>б) обеспечить место производства работ не менее чем 2 огнетушителями с минимальным рангом модельного очага пожара 2A, 55B</w:t>
      </w:r>
      <w:r w:rsidR="004232EE">
        <w:rPr>
          <w:rFonts w:ascii="Times New Roman" w:hAnsi="Times New Roman" w:cs="Times New Roman"/>
          <w:sz w:val="28"/>
          <w:szCs w:val="28"/>
        </w:rPr>
        <w:t xml:space="preserve"> (прим.  - это примерное ОП-4) </w:t>
      </w:r>
      <w:r w:rsidRPr="001F688D">
        <w:rPr>
          <w:rFonts w:ascii="Times New Roman" w:hAnsi="Times New Roman" w:cs="Times New Roman"/>
          <w:sz w:val="28"/>
          <w:szCs w:val="28"/>
        </w:rPr>
        <w:t xml:space="preserve"> и покрывалом для изоляции очага </w:t>
      </w:r>
      <w:r w:rsidRPr="001F688D">
        <w:rPr>
          <w:rFonts w:ascii="Times New Roman" w:hAnsi="Times New Roman" w:cs="Times New Roman"/>
          <w:sz w:val="28"/>
          <w:szCs w:val="28"/>
        </w:rPr>
        <w:lastRenderedPageBreak/>
        <w:t>возгорания</w:t>
      </w:r>
    </w:p>
    <w:p w:rsidR="004232EE" w:rsidRDefault="004232EE" w:rsidP="001F688D">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Раздел из ППР - </w:t>
      </w:r>
      <w:r w:rsidRPr="004232EE">
        <w:rPr>
          <w:rFonts w:ascii="Times New Roman" w:hAnsi="Times New Roman" w:cs="Times New Roman"/>
          <w:sz w:val="28"/>
          <w:szCs w:val="28"/>
        </w:rPr>
        <w:t>XIX. Обеспечение объектов защиты первичными</w:t>
      </w:r>
      <w:r>
        <w:rPr>
          <w:rFonts w:ascii="Times New Roman" w:hAnsi="Times New Roman" w:cs="Times New Roman"/>
          <w:sz w:val="28"/>
          <w:szCs w:val="28"/>
        </w:rPr>
        <w:t xml:space="preserve"> </w:t>
      </w:r>
      <w:r w:rsidRPr="004232EE">
        <w:rPr>
          <w:rFonts w:ascii="Times New Roman" w:hAnsi="Times New Roman" w:cs="Times New Roman"/>
          <w:sz w:val="28"/>
          <w:szCs w:val="28"/>
        </w:rPr>
        <w:t>средствами пожаротушения</w:t>
      </w:r>
      <w:r>
        <w:rPr>
          <w:rFonts w:ascii="Times New Roman" w:hAnsi="Times New Roman" w:cs="Times New Roman"/>
          <w:sz w:val="28"/>
          <w:szCs w:val="28"/>
        </w:rPr>
        <w:t xml:space="preserve">. </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395. При определении видов и количества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помещений, открытых площадок и установок.</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396. Комплектование технологического оборудования огнетушителями осуществляется согласно требованиям технических условий (паспортов) на это оборудование.</w:t>
      </w:r>
    </w:p>
    <w:p w:rsidR="004232EE" w:rsidRPr="004232EE" w:rsidRDefault="004232EE" w:rsidP="004232EE">
      <w:pPr>
        <w:pStyle w:val="ConsPlusNormal"/>
        <w:ind w:firstLine="539"/>
        <w:jc w:val="both"/>
        <w:rPr>
          <w:rFonts w:ascii="Times New Roman" w:hAnsi="Times New Roman" w:cs="Times New Roman"/>
          <w:sz w:val="28"/>
          <w:szCs w:val="28"/>
        </w:rPr>
      </w:pPr>
      <w:bookmarkStart w:id="0" w:name="Par1094"/>
      <w:bookmarkEnd w:id="0"/>
      <w:r w:rsidRPr="004232EE">
        <w:rPr>
          <w:rFonts w:ascii="Times New Roman" w:hAnsi="Times New Roman" w:cs="Times New Roman"/>
          <w:sz w:val="28"/>
          <w:szCs w:val="28"/>
        </w:rPr>
        <w:t xml:space="preserve">397. Выбор типа и расчет необходимого количества огнетушителей на объекте защиты (в помещении) осуществляется в соответствии с положениями настоящих Правил и </w:t>
      </w:r>
      <w:hyperlink w:anchor="Par1261" w:tooltip="НОРМЫ" w:history="1">
        <w:r w:rsidRPr="004232EE">
          <w:rPr>
            <w:rFonts w:ascii="Times New Roman" w:hAnsi="Times New Roman" w:cs="Times New Roman"/>
            <w:sz w:val="28"/>
            <w:szCs w:val="28"/>
          </w:rPr>
          <w:t>приложениями N 1</w:t>
        </w:r>
      </w:hyperlink>
      <w:r w:rsidRPr="004232EE">
        <w:rPr>
          <w:rFonts w:ascii="Times New Roman" w:hAnsi="Times New Roman" w:cs="Times New Roman"/>
          <w:sz w:val="28"/>
          <w:szCs w:val="28"/>
        </w:rPr>
        <w:t xml:space="preserve"> и </w:t>
      </w:r>
      <w:hyperlink w:anchor="Par1325" w:tooltip="НОРМЫ" w:history="1">
        <w:r w:rsidRPr="004232EE">
          <w:rPr>
            <w:rFonts w:ascii="Times New Roman" w:hAnsi="Times New Roman" w:cs="Times New Roman"/>
            <w:sz w:val="28"/>
            <w:szCs w:val="28"/>
          </w:rPr>
          <w:t>2</w:t>
        </w:r>
      </w:hyperlink>
      <w:r w:rsidRPr="004232EE">
        <w:rPr>
          <w:rFonts w:ascii="Times New Roman" w:hAnsi="Times New Roman" w:cs="Times New Roman"/>
          <w:sz w:val="28"/>
          <w:szCs w:val="28"/>
        </w:rPr>
        <w:t xml:space="preserve"> к настоящим Правилам в зависимости от огнетушащей способности огнетушителя, категорий помещений по пожарной и взрывопожарной опасности, а также класса пожара.</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Для тушения пожаров различных классов порошковые огнетушители должны иметь соответствующие заряды:</w:t>
      </w:r>
      <w:r>
        <w:rPr>
          <w:rFonts w:ascii="Times New Roman" w:hAnsi="Times New Roman" w:cs="Times New Roman"/>
          <w:sz w:val="28"/>
          <w:szCs w:val="28"/>
        </w:rPr>
        <w:t xml:space="preserve"> </w:t>
      </w:r>
      <w:r w:rsidRPr="004232EE">
        <w:rPr>
          <w:rFonts w:ascii="Times New Roman" w:hAnsi="Times New Roman" w:cs="Times New Roman"/>
          <w:sz w:val="28"/>
          <w:szCs w:val="28"/>
        </w:rPr>
        <w:t>для пожаров класса A - порошок ABCE;</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для пожаров классов B, C, E - порошок BCE или ABCE;</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для пожаров класса D - порошок D.</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Выбор огнетушителя (передвижной или переносной) обусловлен размерами возможных очагов пожара.</w:t>
      </w:r>
    </w:p>
    <w:p w:rsidR="004232EE" w:rsidRPr="004232EE" w:rsidRDefault="001647D0"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noProof/>
          <w:sz w:val="28"/>
          <w:szCs w:val="28"/>
        </w:rPr>
        <w:drawing>
          <wp:anchor distT="0" distB="0" distL="114300" distR="114300" simplePos="0" relativeHeight="251660288" behindDoc="1" locked="0" layoutInCell="1" allowOverlap="1" wp14:anchorId="0B36649A" wp14:editId="40BE2636">
            <wp:simplePos x="0" y="0"/>
            <wp:positionH relativeFrom="column">
              <wp:posOffset>2612390</wp:posOffset>
            </wp:positionH>
            <wp:positionV relativeFrom="paragraph">
              <wp:posOffset>393700</wp:posOffset>
            </wp:positionV>
            <wp:extent cx="3966210" cy="2225040"/>
            <wp:effectExtent l="0" t="0" r="0" b="381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66210" cy="2225040"/>
                    </a:xfrm>
                    <a:prstGeom prst="rect">
                      <a:avLst/>
                    </a:prstGeom>
                    <a:noFill/>
                    <a:ln w="9525">
                      <a:noFill/>
                      <a:miter lim="800000"/>
                      <a:headEnd/>
                      <a:tailEnd/>
                    </a:ln>
                  </pic:spPr>
                </pic:pic>
              </a:graphicData>
            </a:graphic>
          </wp:anchor>
        </w:drawing>
      </w:r>
      <w:r w:rsidR="004232EE" w:rsidRPr="004232EE">
        <w:rPr>
          <w:rFonts w:ascii="Times New Roman" w:hAnsi="Times New Roman" w:cs="Times New Roman"/>
          <w:sz w:val="28"/>
          <w:szCs w:val="28"/>
        </w:rPr>
        <w:t xml:space="preserve">Допускается использовать огнетушители более высокого ранга, чем предусмотрено </w:t>
      </w:r>
      <w:hyperlink w:anchor="Par1261" w:tooltip="НОРМЫ" w:history="1">
        <w:r w:rsidR="004232EE" w:rsidRPr="004232EE">
          <w:rPr>
            <w:rFonts w:ascii="Times New Roman" w:hAnsi="Times New Roman" w:cs="Times New Roman"/>
            <w:sz w:val="28"/>
            <w:szCs w:val="28"/>
          </w:rPr>
          <w:t>приложениями N 1</w:t>
        </w:r>
      </w:hyperlink>
      <w:r w:rsidR="004232EE" w:rsidRPr="004232EE">
        <w:rPr>
          <w:rFonts w:ascii="Times New Roman" w:hAnsi="Times New Roman" w:cs="Times New Roman"/>
          <w:sz w:val="28"/>
          <w:szCs w:val="28"/>
        </w:rPr>
        <w:t xml:space="preserve"> и </w:t>
      </w:r>
      <w:hyperlink w:anchor="Par1325" w:tooltip="НОРМЫ" w:history="1">
        <w:r w:rsidR="004232EE" w:rsidRPr="004232EE">
          <w:rPr>
            <w:rFonts w:ascii="Times New Roman" w:hAnsi="Times New Roman" w:cs="Times New Roman"/>
            <w:sz w:val="28"/>
            <w:szCs w:val="28"/>
          </w:rPr>
          <w:t>2</w:t>
        </w:r>
      </w:hyperlink>
      <w:r w:rsidR="004232EE" w:rsidRPr="004232EE">
        <w:rPr>
          <w:rFonts w:ascii="Times New Roman" w:hAnsi="Times New Roman" w:cs="Times New Roman"/>
          <w:sz w:val="28"/>
          <w:szCs w:val="28"/>
        </w:rPr>
        <w:t xml:space="preserve"> к настоящим Правилам.</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398. При выборе огнетушителя с соответствующим температурным пределом использования учитываются климатические условия эксплуатации зданий, сооружений, помещений.</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 xml:space="preserve">399. Если возможны комбинированные очаги пожара, то предпочтение при выборе огнетушителя отдается более </w:t>
      </w:r>
      <w:proofErr w:type="gramStart"/>
      <w:r w:rsidRPr="004232EE">
        <w:rPr>
          <w:rFonts w:ascii="Times New Roman" w:hAnsi="Times New Roman" w:cs="Times New Roman"/>
          <w:sz w:val="28"/>
          <w:szCs w:val="28"/>
        </w:rPr>
        <w:t>универсальному</w:t>
      </w:r>
      <w:proofErr w:type="gramEnd"/>
      <w:r w:rsidRPr="004232EE">
        <w:rPr>
          <w:rFonts w:ascii="Times New Roman" w:hAnsi="Times New Roman" w:cs="Times New Roman"/>
          <w:sz w:val="28"/>
          <w:szCs w:val="28"/>
        </w:rPr>
        <w:t xml:space="preserve"> по области применения.</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 xml:space="preserve">400. В общественных зданиях и сооружениях на каждом этаже размещается не менее 2 огнетушителей с минимальным рангом тушения модельного очага пожара в соответствии с </w:t>
      </w:r>
      <w:hyperlink w:anchor="Par1261" w:tooltip="НОРМЫ" w:history="1">
        <w:r w:rsidRPr="004232EE">
          <w:rPr>
            <w:rFonts w:ascii="Times New Roman" w:hAnsi="Times New Roman" w:cs="Times New Roman"/>
            <w:sz w:val="28"/>
            <w:szCs w:val="28"/>
          </w:rPr>
          <w:t>приложением N 1</w:t>
        </w:r>
      </w:hyperlink>
      <w:r w:rsidRPr="004232EE">
        <w:rPr>
          <w:rFonts w:ascii="Times New Roman" w:hAnsi="Times New Roman" w:cs="Times New Roman"/>
          <w:sz w:val="28"/>
          <w:szCs w:val="28"/>
        </w:rPr>
        <w:t xml:space="preserve"> к настоящим Правилам и расстояние до огнетушителя от возможного очага возгорания не должно превышать норм, установленных </w:t>
      </w:r>
      <w:hyperlink w:anchor="Par1109" w:tooltip="406. 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 w:history="1">
        <w:r w:rsidRPr="004232EE">
          <w:rPr>
            <w:rFonts w:ascii="Times New Roman" w:hAnsi="Times New Roman" w:cs="Times New Roman"/>
            <w:sz w:val="28"/>
            <w:szCs w:val="28"/>
          </w:rPr>
          <w:t>пунктом 406</w:t>
        </w:r>
      </w:hyperlink>
      <w:r w:rsidRPr="004232EE">
        <w:rPr>
          <w:rFonts w:ascii="Times New Roman" w:hAnsi="Times New Roman" w:cs="Times New Roman"/>
          <w:sz w:val="28"/>
          <w:szCs w:val="28"/>
        </w:rPr>
        <w:t xml:space="preserve"> настоящих Правил.</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401. Помещение категории</w:t>
      </w:r>
      <w:proofErr w:type="gramStart"/>
      <w:r w:rsidRPr="004232EE">
        <w:rPr>
          <w:rFonts w:ascii="Times New Roman" w:hAnsi="Times New Roman" w:cs="Times New Roman"/>
          <w:sz w:val="28"/>
          <w:szCs w:val="28"/>
        </w:rPr>
        <w:t xml:space="preserve"> Д</w:t>
      </w:r>
      <w:proofErr w:type="gramEnd"/>
      <w:r w:rsidRPr="004232EE">
        <w:rPr>
          <w:rFonts w:ascii="Times New Roman" w:hAnsi="Times New Roman" w:cs="Times New Roman"/>
          <w:sz w:val="28"/>
          <w:szCs w:val="28"/>
        </w:rPr>
        <w:t xml:space="preserve"> по взрывопожарной и пожарной опасности не оснащается огнетушителями, если площадь этого помещения не превышает 100 кв. метров.</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 xml:space="preserve">402. При наличии нескольких рядом расположенных помещений одного функционального назначения определение необходимого количества огнетушителей </w:t>
      </w:r>
      <w:r w:rsidRPr="004232EE">
        <w:rPr>
          <w:rFonts w:ascii="Times New Roman" w:hAnsi="Times New Roman" w:cs="Times New Roman"/>
          <w:sz w:val="28"/>
          <w:szCs w:val="28"/>
        </w:rPr>
        <w:lastRenderedPageBreak/>
        <w:t>осуществляется по суммарной площади этих помещений и с учетом положений настоящих Правил.</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403. Каждый огнетушитель, отправленный с объекта защиты на перезарядку, заменяется заряженным огнетушителем, соответствующим минимальному рангу тушения модельного очага пожара огнетушителя, отправленного на перезарядку.</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404. При защите помещений огнетушителями следует учитывать специфику взаимодействия огнетушащих веществ с защищаемым оборудованием, изделиями и материалами.</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 xml:space="preserve">405. Помещения, оборудованные автоматическими установками пожаротушения, обеспечиваются огнетушителями на 50 процентов расчетного количества огнетушителей, при этом расстояние до огнетушителя от возможного очага возгорания не должно превышать норм, установленных </w:t>
      </w:r>
      <w:hyperlink w:anchor="Par1109" w:tooltip="406. 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 w:history="1">
        <w:r w:rsidRPr="004232EE">
          <w:rPr>
            <w:rFonts w:ascii="Times New Roman" w:hAnsi="Times New Roman" w:cs="Times New Roman"/>
            <w:sz w:val="28"/>
            <w:szCs w:val="28"/>
          </w:rPr>
          <w:t>пунктом 406</w:t>
        </w:r>
      </w:hyperlink>
      <w:r w:rsidRPr="004232EE">
        <w:rPr>
          <w:rFonts w:ascii="Times New Roman" w:hAnsi="Times New Roman" w:cs="Times New Roman"/>
          <w:sz w:val="28"/>
          <w:szCs w:val="28"/>
        </w:rPr>
        <w:t xml:space="preserve"> настоящих Правил.</w:t>
      </w:r>
    </w:p>
    <w:p w:rsidR="004232EE" w:rsidRPr="004232EE" w:rsidRDefault="004232EE" w:rsidP="004232EE">
      <w:pPr>
        <w:pStyle w:val="ConsPlusNormal"/>
        <w:ind w:firstLine="539"/>
        <w:jc w:val="both"/>
        <w:rPr>
          <w:rFonts w:ascii="Times New Roman" w:hAnsi="Times New Roman" w:cs="Times New Roman"/>
          <w:sz w:val="28"/>
          <w:szCs w:val="28"/>
        </w:rPr>
      </w:pPr>
      <w:bookmarkStart w:id="1" w:name="Par1109"/>
      <w:bookmarkEnd w:id="1"/>
      <w:r w:rsidRPr="004232EE">
        <w:rPr>
          <w:rFonts w:ascii="Times New Roman" w:hAnsi="Times New Roman" w:cs="Times New Roman"/>
          <w:sz w:val="28"/>
          <w:szCs w:val="28"/>
        </w:rPr>
        <w:t>406. 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метров - для помещений категорий</w:t>
      </w:r>
      <w:proofErr w:type="gramStart"/>
      <w:r w:rsidRPr="004232EE">
        <w:rPr>
          <w:rFonts w:ascii="Times New Roman" w:hAnsi="Times New Roman" w:cs="Times New Roman"/>
          <w:sz w:val="28"/>
          <w:szCs w:val="28"/>
        </w:rPr>
        <w:t xml:space="preserve"> А</w:t>
      </w:r>
      <w:proofErr w:type="gramEnd"/>
      <w:r w:rsidRPr="004232EE">
        <w:rPr>
          <w:rFonts w:ascii="Times New Roman" w:hAnsi="Times New Roman" w:cs="Times New Roman"/>
          <w:sz w:val="28"/>
          <w:szCs w:val="28"/>
        </w:rPr>
        <w:t>, Б и В1 - В4 по пожарной и взрывопожарной опасности, 40 метров - для помещений категории Г по пожарной и взрывопожарной опасности, 70 метров - для помещений категории Д по пожарной и взрывопожарной опасности.</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 xml:space="preserve">Здания и сооружения производственного и складского назначения площадью более 500 кв. метров дополнительно оснащаются передвижными огнетушителями по нормам, предусмотренным </w:t>
      </w:r>
      <w:hyperlink w:anchor="Par1325" w:tooltip="НОРМЫ" w:history="1">
        <w:r w:rsidRPr="004232EE">
          <w:rPr>
            <w:rFonts w:ascii="Times New Roman" w:hAnsi="Times New Roman" w:cs="Times New Roman"/>
            <w:sz w:val="28"/>
            <w:szCs w:val="28"/>
          </w:rPr>
          <w:t>приложением N 2</w:t>
        </w:r>
      </w:hyperlink>
      <w:r w:rsidRPr="004232EE">
        <w:rPr>
          <w:rFonts w:ascii="Times New Roman" w:hAnsi="Times New Roman" w:cs="Times New Roman"/>
          <w:sz w:val="28"/>
          <w:szCs w:val="28"/>
        </w:rPr>
        <w:t xml:space="preserve"> к настоящим Правилам. Не требуется оснащение передвижными огнетушителями зданий и сооружений категории</w:t>
      </w:r>
      <w:proofErr w:type="gramStart"/>
      <w:r w:rsidRPr="004232EE">
        <w:rPr>
          <w:rFonts w:ascii="Times New Roman" w:hAnsi="Times New Roman" w:cs="Times New Roman"/>
          <w:sz w:val="28"/>
          <w:szCs w:val="28"/>
        </w:rPr>
        <w:t xml:space="preserve"> Д</w:t>
      </w:r>
      <w:proofErr w:type="gramEnd"/>
      <w:r w:rsidRPr="004232EE">
        <w:rPr>
          <w:rFonts w:ascii="Times New Roman" w:hAnsi="Times New Roman" w:cs="Times New Roman"/>
          <w:sz w:val="28"/>
          <w:szCs w:val="28"/>
        </w:rPr>
        <w:t xml:space="preserve"> по взрывопожарной и пожарной опасности.</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407. Каждый огнетушитель, установленный на объекте защиты, должен иметь порядковый номер, нанесенный на корпус огнетушителя, дату зарядки (перезарядки), а запускающее или запорно-пусковое устройство должно быть опломбировано.</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408. В зимнее время огнетушители с зарядом на водной основе необходимо хранить в соответствии с инструкцией изготовителя.</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409. 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 до верха корпуса огнетушителя либо в специальных подставках из негорючих материалов, исключающих падение или опрокидывание.</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 xml:space="preserve">410. </w:t>
      </w:r>
      <w:proofErr w:type="gramStart"/>
      <w:r w:rsidRPr="004232EE">
        <w:rPr>
          <w:rFonts w:ascii="Times New Roman" w:hAnsi="Times New Roman" w:cs="Times New Roman"/>
          <w:sz w:val="28"/>
          <w:szCs w:val="28"/>
        </w:rPr>
        <w:t>Производственные и (или) складские здания предприятий (организаций), не оборудованные внутренним противопожарным водопроводом или автоматическими установками пожаротушения (за исключением зданий, оборудовать которые установками пожаротушения и внутренним противопожарным водопроводом не требуется), помещения и площадки предприятий (организаций) по первичной переработке сельскохозяйственных культур, помещения различного назначения, в которых проводятся огневые работы, а также территории предприятий (организаций), не имеющих источников наружного противопожарного водоснабжения, или наружные</w:t>
      </w:r>
      <w:proofErr w:type="gramEnd"/>
      <w:r w:rsidRPr="004232EE">
        <w:rPr>
          <w:rFonts w:ascii="Times New Roman" w:hAnsi="Times New Roman" w:cs="Times New Roman"/>
          <w:sz w:val="28"/>
          <w:szCs w:val="28"/>
        </w:rPr>
        <w:t xml:space="preserve"> технологические установки предприятий (организаций), удаленные на расстояние более 100 метров от источников наружного противопожарного водоснабжения, должны оборудоваться пожарными щитами.</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lastRenderedPageBreak/>
        <w:t xml:space="preserve">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 взрывопожарной и пожарной опасности. Нормы оснащения зданий, сооружений, строений и территорий пожарными щитами приводятся согласно </w:t>
      </w:r>
      <w:hyperlink w:anchor="Par1609" w:tooltip="НОРМЫ" w:history="1">
        <w:r w:rsidRPr="004232EE">
          <w:rPr>
            <w:rFonts w:ascii="Times New Roman" w:hAnsi="Times New Roman" w:cs="Times New Roman"/>
            <w:sz w:val="28"/>
            <w:szCs w:val="28"/>
          </w:rPr>
          <w:t>приложению N 6</w:t>
        </w:r>
      </w:hyperlink>
      <w:r w:rsidRPr="004232EE">
        <w:rPr>
          <w:rFonts w:ascii="Times New Roman" w:hAnsi="Times New Roman" w:cs="Times New Roman"/>
          <w:sz w:val="28"/>
          <w:szCs w:val="28"/>
        </w:rPr>
        <w:t>.</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 xml:space="preserve">Пожарные щиты комплектуются немеханизированным пожарным инструментом и инвентарем. Нормы комплектации пожарных щитов немеханизированным инструментом и инвентарем приводятся согласно </w:t>
      </w:r>
      <w:hyperlink w:anchor="Par1674" w:tooltip="НОРМЫ" w:history="1">
        <w:r w:rsidRPr="004232EE">
          <w:rPr>
            <w:rFonts w:ascii="Times New Roman" w:hAnsi="Times New Roman" w:cs="Times New Roman"/>
            <w:sz w:val="28"/>
            <w:szCs w:val="28"/>
          </w:rPr>
          <w:t>приложению N 7</w:t>
        </w:r>
      </w:hyperlink>
      <w:r w:rsidRPr="004232EE">
        <w:rPr>
          <w:rFonts w:ascii="Times New Roman" w:hAnsi="Times New Roman" w:cs="Times New Roman"/>
          <w:sz w:val="28"/>
          <w:szCs w:val="28"/>
        </w:rPr>
        <w:t>.</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411. Бочки для хранения воды, устанавливаемые рядом с пожарным щитом, должны иметь объем не менее 0,2 куб. метра и комплектоваться ведрами.</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Ящики для песка должны иметь объем 0,5 куб. метра и комплектоваться совковой лопатой. Конструкция ящика должна обеспечивать удобство извлечения песка и исключать попадание осадков.</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Ящики с песком, как правило, устанавливаются с пожарными щитами в местах, где возможен розлив легковоспламеняющихся или горючих жидкостей.</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Для помещений категорий</w:t>
      </w:r>
      <w:proofErr w:type="gramStart"/>
      <w:r w:rsidRPr="004232EE">
        <w:rPr>
          <w:rFonts w:ascii="Times New Roman" w:hAnsi="Times New Roman" w:cs="Times New Roman"/>
          <w:sz w:val="28"/>
          <w:szCs w:val="28"/>
        </w:rPr>
        <w:t xml:space="preserve"> А</w:t>
      </w:r>
      <w:proofErr w:type="gramEnd"/>
      <w:r w:rsidRPr="004232EE">
        <w:rPr>
          <w:rFonts w:ascii="Times New Roman" w:hAnsi="Times New Roman" w:cs="Times New Roman"/>
          <w:sz w:val="28"/>
          <w:szCs w:val="28"/>
        </w:rPr>
        <w:t>, Б, В1 - В4 и наружных технологических установок категорий АН, БН и ВН по взрывопожарной и пожарной опасности предусматривается запас песка 0,5 куб. метра на каждые 500 кв. метров защищаемой площади.</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412. Покрывала для изоляции очага возгорания должны обеспечивать тушение пожаров классов A, B, E и иметь размер не менее одного метра шириной и одного метра длиной.</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В помещениях, где применяются и (или) хранятся легковоспламеняющиеся и (или) горючие жидкости, размеры полотен должны быть не менее 2 x 1,5 метра.</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Покрывала для изоляции очага возгорания хранятся в водонепроницаемых закрывающихся футлярах (чехлах, упаковках), позволяющих быстро применить эти средства в случае пожара.</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Руководитель организации обеспечивает 1 раз в год проверку покрывала для изоляции очага возгорания на предмет отсутствия механических повреждений и его целостности с внесением информации в журнал эксплуатации систем противопожарной защиты.</w:t>
      </w:r>
    </w:p>
    <w:p w:rsidR="004232EE" w:rsidRPr="004232EE" w:rsidRDefault="004232EE" w:rsidP="004232EE">
      <w:pPr>
        <w:pStyle w:val="ConsPlusNormal"/>
        <w:ind w:firstLine="539"/>
        <w:jc w:val="both"/>
        <w:rPr>
          <w:rFonts w:ascii="Times New Roman" w:hAnsi="Times New Roman" w:cs="Times New Roman"/>
          <w:sz w:val="28"/>
          <w:szCs w:val="28"/>
        </w:rPr>
      </w:pPr>
      <w:r w:rsidRPr="004232EE">
        <w:rPr>
          <w:rFonts w:ascii="Times New Roman" w:hAnsi="Times New Roman" w:cs="Times New Roman"/>
          <w:sz w:val="28"/>
          <w:szCs w:val="28"/>
        </w:rPr>
        <w:t>413. 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4232EE" w:rsidRDefault="004232EE" w:rsidP="001F688D">
      <w:pPr>
        <w:pStyle w:val="ConsPlusNormal"/>
        <w:ind w:firstLine="539"/>
        <w:jc w:val="both"/>
        <w:rPr>
          <w:rFonts w:ascii="Times New Roman" w:hAnsi="Times New Roman" w:cs="Times New Roman"/>
          <w:sz w:val="28"/>
          <w:szCs w:val="28"/>
        </w:rPr>
      </w:pP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t>396. Комплектование технологического оборудования огнетушителями осуществляется согласно требованиям технических условий (паспортов) на это оборудование.</w:t>
      </w: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t xml:space="preserve">397. Выбор типа и расчет необходимого количества огнетушителей на объекте защиты (в помещении) осуществляется в соответствии с положениями настоящих Правил и </w:t>
      </w:r>
      <w:hyperlink w:anchor="Par1261" w:tooltip="НОРМЫ" w:history="1">
        <w:r w:rsidRPr="001F688D">
          <w:rPr>
            <w:rFonts w:ascii="Times New Roman" w:hAnsi="Times New Roman" w:cs="Times New Roman"/>
            <w:sz w:val="28"/>
            <w:szCs w:val="28"/>
          </w:rPr>
          <w:t xml:space="preserve">приложениями </w:t>
        </w:r>
        <w:r w:rsidR="004232EE">
          <w:rPr>
            <w:rFonts w:ascii="Times New Roman" w:hAnsi="Times New Roman" w:cs="Times New Roman"/>
            <w:sz w:val="28"/>
            <w:szCs w:val="28"/>
          </w:rPr>
          <w:t>№</w:t>
        </w:r>
        <w:r w:rsidRPr="001F688D">
          <w:rPr>
            <w:rFonts w:ascii="Times New Roman" w:hAnsi="Times New Roman" w:cs="Times New Roman"/>
            <w:sz w:val="28"/>
            <w:szCs w:val="28"/>
          </w:rPr>
          <w:t xml:space="preserve"> 1</w:t>
        </w:r>
      </w:hyperlink>
      <w:r w:rsidRPr="001F688D">
        <w:rPr>
          <w:rFonts w:ascii="Times New Roman" w:hAnsi="Times New Roman" w:cs="Times New Roman"/>
          <w:sz w:val="28"/>
          <w:szCs w:val="28"/>
        </w:rPr>
        <w:t xml:space="preserve"> и </w:t>
      </w:r>
      <w:hyperlink w:anchor="Par1325" w:tooltip="НОРМЫ" w:history="1">
        <w:r w:rsidRPr="001F688D">
          <w:rPr>
            <w:rFonts w:ascii="Times New Roman" w:hAnsi="Times New Roman" w:cs="Times New Roman"/>
            <w:sz w:val="28"/>
            <w:szCs w:val="28"/>
          </w:rPr>
          <w:t>2</w:t>
        </w:r>
      </w:hyperlink>
      <w:r w:rsidRPr="001F688D">
        <w:rPr>
          <w:rFonts w:ascii="Times New Roman" w:hAnsi="Times New Roman" w:cs="Times New Roman"/>
          <w:sz w:val="28"/>
          <w:szCs w:val="28"/>
        </w:rPr>
        <w:t xml:space="preserve"> к настоящим Правилам в зависимости от огнетушащей способности огнетушителя, категорий помещений по пожарной и взрывопожарной опасности, а также класса пожара.</w:t>
      </w: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t>Для тушения пожаров различных классов порошковые огнетушители должны иметь соответствующие заряды:</w:t>
      </w: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t>для пожаров класса A - порошок ABCE;</w:t>
      </w: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lastRenderedPageBreak/>
        <w:t>для пожаров классов B, C, E - порошок BCE или ABCE;</w:t>
      </w: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t>для пожаров класса D - порошок D.</w:t>
      </w: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t>Выбор огнетушителя (передвижной или переносной) обусловлен размерами возможных очагов пожара.</w:t>
      </w:r>
    </w:p>
    <w:p w:rsidR="001F688D" w:rsidRPr="001F688D" w:rsidRDefault="001F688D" w:rsidP="001F688D">
      <w:pPr>
        <w:pStyle w:val="ConsPlusNormal"/>
        <w:ind w:firstLine="539"/>
        <w:jc w:val="both"/>
        <w:rPr>
          <w:rFonts w:ascii="Times New Roman" w:hAnsi="Times New Roman" w:cs="Times New Roman"/>
          <w:sz w:val="28"/>
          <w:szCs w:val="28"/>
        </w:rPr>
      </w:pPr>
      <w:r w:rsidRPr="001F688D">
        <w:rPr>
          <w:rFonts w:ascii="Times New Roman" w:hAnsi="Times New Roman" w:cs="Times New Roman"/>
          <w:sz w:val="28"/>
          <w:szCs w:val="28"/>
        </w:rPr>
        <w:t xml:space="preserve">Допускается использовать огнетушители более высокого ранга, чем предусмотрено </w:t>
      </w:r>
      <w:hyperlink w:anchor="Par1261" w:tooltip="НОРМЫ" w:history="1">
        <w:r w:rsidR="004232EE">
          <w:rPr>
            <w:rFonts w:ascii="Times New Roman" w:hAnsi="Times New Roman" w:cs="Times New Roman"/>
            <w:sz w:val="28"/>
            <w:szCs w:val="28"/>
          </w:rPr>
          <w:t>приложениями №</w:t>
        </w:r>
        <w:r w:rsidRPr="001F688D">
          <w:rPr>
            <w:rFonts w:ascii="Times New Roman" w:hAnsi="Times New Roman" w:cs="Times New Roman"/>
            <w:sz w:val="28"/>
            <w:szCs w:val="28"/>
          </w:rPr>
          <w:t xml:space="preserve"> 1</w:t>
        </w:r>
      </w:hyperlink>
      <w:r w:rsidRPr="001F688D">
        <w:rPr>
          <w:rFonts w:ascii="Times New Roman" w:hAnsi="Times New Roman" w:cs="Times New Roman"/>
          <w:sz w:val="28"/>
          <w:szCs w:val="28"/>
        </w:rPr>
        <w:t xml:space="preserve"> и </w:t>
      </w:r>
      <w:hyperlink w:anchor="Par1325" w:tooltip="НОРМЫ" w:history="1">
        <w:r w:rsidRPr="001F688D">
          <w:rPr>
            <w:rFonts w:ascii="Times New Roman" w:hAnsi="Times New Roman" w:cs="Times New Roman"/>
            <w:sz w:val="28"/>
            <w:szCs w:val="28"/>
          </w:rPr>
          <w:t>2</w:t>
        </w:r>
      </w:hyperlink>
      <w:r w:rsidRPr="001F688D">
        <w:rPr>
          <w:rFonts w:ascii="Times New Roman" w:hAnsi="Times New Roman" w:cs="Times New Roman"/>
          <w:sz w:val="28"/>
          <w:szCs w:val="28"/>
        </w:rPr>
        <w:t xml:space="preserve"> к настоящим Правилам.</w:t>
      </w:r>
    </w:p>
    <w:p w:rsidR="00B22A17" w:rsidRPr="00060F31" w:rsidRDefault="00B22A17" w:rsidP="00B22A17">
      <w:pPr>
        <w:spacing w:after="0" w:line="240" w:lineRule="auto"/>
        <w:ind w:firstLine="539"/>
        <w:jc w:val="both"/>
        <w:rPr>
          <w:rFonts w:ascii="Times New Roman" w:eastAsia="Times New Roman" w:hAnsi="Times New Roman" w:cs="Times New Roman"/>
          <w:color w:val="000000"/>
          <w:sz w:val="28"/>
          <w:szCs w:val="28"/>
        </w:rPr>
      </w:pPr>
    </w:p>
    <w:p w:rsidR="00B22A17" w:rsidRPr="00060F31" w:rsidRDefault="00B22A17" w:rsidP="00B22A17">
      <w:pPr>
        <w:spacing w:after="0" w:line="240" w:lineRule="auto"/>
        <w:rPr>
          <w:rFonts w:ascii="Times New Roman" w:eastAsia="Times New Roman" w:hAnsi="Times New Roman" w:cs="Times New Roman"/>
          <w:color w:val="000000"/>
          <w:sz w:val="28"/>
          <w:szCs w:val="28"/>
        </w:rPr>
      </w:pPr>
      <w:r w:rsidRPr="00060F31">
        <w:rPr>
          <w:rFonts w:ascii="Times New Roman" w:eastAsia="Times New Roman" w:hAnsi="Times New Roman" w:cs="Times New Roman"/>
          <w:color w:val="000000"/>
          <w:sz w:val="28"/>
          <w:szCs w:val="28"/>
        </w:rPr>
        <w:t xml:space="preserve">Ссылки на интернет ресурсы – </w:t>
      </w:r>
    </w:p>
    <w:p w:rsidR="00B22A17" w:rsidRPr="00060F31" w:rsidRDefault="00B22A17" w:rsidP="00B22A17">
      <w:pPr>
        <w:spacing w:after="0" w:line="240" w:lineRule="auto"/>
        <w:rPr>
          <w:rFonts w:ascii="Times New Roman" w:eastAsia="Times New Roman" w:hAnsi="Times New Roman" w:cs="Times New Roman"/>
          <w:color w:val="000000"/>
          <w:sz w:val="28"/>
          <w:szCs w:val="28"/>
        </w:rPr>
      </w:pPr>
      <w:r w:rsidRPr="00060F31">
        <w:rPr>
          <w:rFonts w:ascii="Times New Roman" w:eastAsia="Times New Roman" w:hAnsi="Times New Roman" w:cs="Times New Roman"/>
          <w:color w:val="000000"/>
          <w:sz w:val="28"/>
          <w:szCs w:val="28"/>
        </w:rPr>
        <w:t xml:space="preserve">1. хорошая подборка огнетушителей МИГ </w:t>
      </w:r>
      <w:hyperlink r:id="rId12" w:history="1">
        <w:r w:rsidRPr="00060F31">
          <w:rPr>
            <w:rStyle w:val="a3"/>
            <w:rFonts w:ascii="Times New Roman" w:eastAsia="Times New Roman" w:hAnsi="Times New Roman" w:cs="Times New Roman"/>
            <w:sz w:val="28"/>
            <w:szCs w:val="28"/>
          </w:rPr>
          <w:t>http://ptc01.ru/news/chto_takoe_rang_ognetushitelya/</w:t>
        </w:r>
      </w:hyperlink>
      <w:r w:rsidRPr="00060F31">
        <w:rPr>
          <w:rStyle w:val="a3"/>
          <w:rFonts w:ascii="Times New Roman" w:eastAsia="Times New Roman" w:hAnsi="Times New Roman" w:cs="Times New Roman"/>
          <w:sz w:val="28"/>
          <w:szCs w:val="28"/>
        </w:rPr>
        <w:t xml:space="preserve"> </w:t>
      </w:r>
      <w:r w:rsidRPr="00060F31">
        <w:rPr>
          <w:rFonts w:ascii="Times New Roman" w:eastAsia="Times New Roman" w:hAnsi="Times New Roman" w:cs="Times New Roman"/>
          <w:color w:val="000000"/>
          <w:sz w:val="28"/>
          <w:szCs w:val="28"/>
        </w:rPr>
        <w:t xml:space="preserve"> </w:t>
      </w:r>
    </w:p>
    <w:p w:rsidR="00B22A17" w:rsidRPr="00060F31" w:rsidRDefault="00B22A17" w:rsidP="00B22A17">
      <w:pPr>
        <w:spacing w:after="0" w:line="240" w:lineRule="auto"/>
        <w:rPr>
          <w:rFonts w:ascii="Times New Roman" w:eastAsia="Times New Roman" w:hAnsi="Times New Roman" w:cs="Times New Roman"/>
          <w:color w:val="000000"/>
          <w:sz w:val="28"/>
          <w:szCs w:val="28"/>
        </w:rPr>
      </w:pPr>
      <w:r w:rsidRPr="00060F31">
        <w:rPr>
          <w:rFonts w:ascii="Times New Roman" w:eastAsia="Times New Roman" w:hAnsi="Times New Roman" w:cs="Times New Roman"/>
          <w:color w:val="000000"/>
          <w:sz w:val="28"/>
          <w:szCs w:val="28"/>
        </w:rPr>
        <w:t xml:space="preserve">2. Как бывает плохо, если огнетушитель поддельный, тушили, но не смогли спасти человека </w:t>
      </w:r>
    </w:p>
    <w:p w:rsidR="00B22A17" w:rsidRPr="00060F31" w:rsidRDefault="0062546D" w:rsidP="00B22A17">
      <w:pPr>
        <w:spacing w:after="0" w:line="240" w:lineRule="auto"/>
        <w:rPr>
          <w:rFonts w:ascii="Times New Roman" w:hAnsi="Times New Roman" w:cs="Times New Roman"/>
          <w:sz w:val="28"/>
          <w:szCs w:val="28"/>
        </w:rPr>
      </w:pPr>
      <w:hyperlink r:id="rId13" w:history="1">
        <w:r w:rsidR="00B22A17" w:rsidRPr="00060F31">
          <w:rPr>
            <w:rStyle w:val="a3"/>
            <w:rFonts w:ascii="Times New Roman" w:hAnsi="Times New Roman" w:cs="Times New Roman"/>
            <w:sz w:val="28"/>
            <w:szCs w:val="28"/>
          </w:rPr>
          <w:t>https://www.youtube.com/watch?v=_X-yvDPsOUs</w:t>
        </w:r>
      </w:hyperlink>
      <w:r w:rsidR="00B22A17" w:rsidRPr="00060F31">
        <w:rPr>
          <w:rStyle w:val="a3"/>
          <w:rFonts w:ascii="Times New Roman" w:hAnsi="Times New Roman" w:cs="Times New Roman"/>
          <w:sz w:val="28"/>
          <w:szCs w:val="28"/>
        </w:rPr>
        <w:t xml:space="preserve"> </w:t>
      </w:r>
      <w:r w:rsidR="00B22A17" w:rsidRPr="00060F31">
        <w:rPr>
          <w:rFonts w:ascii="Times New Roman" w:hAnsi="Times New Roman" w:cs="Times New Roman"/>
          <w:sz w:val="28"/>
          <w:szCs w:val="28"/>
        </w:rPr>
        <w:t xml:space="preserve"> </w:t>
      </w:r>
    </w:p>
    <w:p w:rsidR="00B22A17" w:rsidRPr="00060F31" w:rsidRDefault="00B22A17" w:rsidP="00B22A17">
      <w:pPr>
        <w:spacing w:after="0" w:line="240" w:lineRule="auto"/>
        <w:rPr>
          <w:rFonts w:ascii="Times New Roman" w:eastAsia="Times New Roman" w:hAnsi="Times New Roman" w:cs="Times New Roman"/>
          <w:color w:val="000000"/>
          <w:sz w:val="28"/>
          <w:szCs w:val="28"/>
        </w:rPr>
      </w:pPr>
      <w:r w:rsidRPr="00060F31">
        <w:rPr>
          <w:rFonts w:ascii="Times New Roman" w:eastAsia="Times New Roman" w:hAnsi="Times New Roman" w:cs="Times New Roman"/>
          <w:color w:val="000000"/>
          <w:sz w:val="28"/>
          <w:szCs w:val="28"/>
        </w:rPr>
        <w:t>3. Корреспондент телеканала «Москва 24» посетил производство ООО «</w:t>
      </w:r>
      <w:proofErr w:type="spellStart"/>
      <w:r w:rsidRPr="00060F31">
        <w:rPr>
          <w:rFonts w:ascii="Times New Roman" w:eastAsia="Times New Roman" w:hAnsi="Times New Roman" w:cs="Times New Roman"/>
          <w:color w:val="000000"/>
          <w:sz w:val="28"/>
          <w:szCs w:val="28"/>
        </w:rPr>
        <w:t>Ярпожинвест</w:t>
      </w:r>
      <w:proofErr w:type="spellEnd"/>
      <w:r w:rsidRPr="00060F31">
        <w:rPr>
          <w:rFonts w:ascii="Times New Roman" w:eastAsia="Times New Roman" w:hAnsi="Times New Roman" w:cs="Times New Roman"/>
          <w:color w:val="000000"/>
          <w:sz w:val="28"/>
          <w:szCs w:val="28"/>
        </w:rPr>
        <w:t xml:space="preserve">» и разобрался, какими огнетушителями что, и как правильно тушить. </w:t>
      </w:r>
    </w:p>
    <w:p w:rsidR="00B22A17" w:rsidRPr="00060F31" w:rsidRDefault="0062546D" w:rsidP="00B22A17">
      <w:pPr>
        <w:spacing w:after="0" w:line="240" w:lineRule="auto"/>
        <w:rPr>
          <w:rFonts w:ascii="Times New Roman" w:eastAsia="Times New Roman" w:hAnsi="Times New Roman" w:cs="Times New Roman"/>
          <w:color w:val="000000"/>
          <w:sz w:val="28"/>
          <w:szCs w:val="28"/>
        </w:rPr>
      </w:pPr>
      <w:hyperlink r:id="rId14" w:history="1">
        <w:r w:rsidR="00B22A17" w:rsidRPr="00060F31">
          <w:rPr>
            <w:rFonts w:ascii="Times New Roman" w:eastAsia="Times New Roman" w:hAnsi="Times New Roman" w:cs="Times New Roman"/>
            <w:color w:val="000000"/>
            <w:sz w:val="28"/>
            <w:szCs w:val="28"/>
          </w:rPr>
          <w:t>http://www.rusarsenal.ru/news/view/39/</w:t>
        </w:r>
      </w:hyperlink>
      <w:r w:rsidR="00B22A17" w:rsidRPr="00060F31">
        <w:rPr>
          <w:rFonts w:ascii="Times New Roman" w:eastAsia="Times New Roman" w:hAnsi="Times New Roman" w:cs="Times New Roman"/>
          <w:color w:val="000000"/>
          <w:sz w:val="28"/>
          <w:szCs w:val="28"/>
        </w:rPr>
        <w:t xml:space="preserve"> </w:t>
      </w:r>
    </w:p>
    <w:p w:rsidR="00B22A17" w:rsidRPr="00060F31" w:rsidRDefault="00B22A17" w:rsidP="00B22A17">
      <w:pPr>
        <w:spacing w:after="0" w:line="240" w:lineRule="auto"/>
        <w:jc w:val="center"/>
        <w:rPr>
          <w:rFonts w:ascii="Times New Roman" w:hAnsi="Times New Roman" w:cs="Times New Roman"/>
          <w:b/>
          <w:sz w:val="28"/>
          <w:szCs w:val="28"/>
        </w:rPr>
      </w:pPr>
    </w:p>
    <w:p w:rsidR="00B22A17" w:rsidRPr="00060F31" w:rsidRDefault="00B22A17" w:rsidP="00B22A17">
      <w:pPr>
        <w:spacing w:after="0" w:line="240" w:lineRule="auto"/>
        <w:rPr>
          <w:rFonts w:ascii="Times New Roman" w:hAnsi="Times New Roman" w:cs="Times New Roman"/>
          <w:sz w:val="28"/>
          <w:szCs w:val="28"/>
        </w:rPr>
      </w:pPr>
      <w:r w:rsidRPr="00060F31">
        <w:rPr>
          <w:rFonts w:ascii="Times New Roman" w:hAnsi="Times New Roman" w:cs="Times New Roman"/>
          <w:noProof/>
          <w:sz w:val="28"/>
          <w:szCs w:val="28"/>
        </w:rPr>
        <w:drawing>
          <wp:inline distT="0" distB="0" distL="0" distR="0" wp14:anchorId="147337BB" wp14:editId="232DB649">
            <wp:extent cx="6480175" cy="283470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480175" cy="2834701"/>
                    </a:xfrm>
                    <a:prstGeom prst="rect">
                      <a:avLst/>
                    </a:prstGeom>
                    <a:noFill/>
                    <a:ln w="9525">
                      <a:noFill/>
                      <a:miter lim="800000"/>
                      <a:headEnd/>
                      <a:tailEnd/>
                    </a:ln>
                  </pic:spPr>
                </pic:pic>
              </a:graphicData>
            </a:graphic>
          </wp:inline>
        </w:drawing>
      </w:r>
    </w:p>
    <w:p w:rsidR="00B22A17" w:rsidRPr="00060F31" w:rsidRDefault="00B22A17" w:rsidP="00B22A17">
      <w:pPr>
        <w:spacing w:after="0" w:line="240" w:lineRule="auto"/>
        <w:rPr>
          <w:rFonts w:ascii="Times New Roman" w:hAnsi="Times New Roman" w:cs="Times New Roman"/>
          <w:sz w:val="28"/>
          <w:szCs w:val="28"/>
        </w:rPr>
      </w:pPr>
      <w:r w:rsidRPr="00060F31">
        <w:rPr>
          <w:rFonts w:ascii="Times New Roman" w:hAnsi="Times New Roman" w:cs="Times New Roman"/>
          <w:noProof/>
          <w:sz w:val="28"/>
          <w:szCs w:val="28"/>
        </w:rPr>
        <w:drawing>
          <wp:inline distT="0" distB="0" distL="0" distR="0" wp14:anchorId="2BB6CE96" wp14:editId="1F200F96">
            <wp:extent cx="6480175" cy="2269967"/>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6480175" cy="2269967"/>
                    </a:xfrm>
                    <a:prstGeom prst="rect">
                      <a:avLst/>
                    </a:prstGeom>
                    <a:noFill/>
                    <a:ln w="9525">
                      <a:noFill/>
                      <a:miter lim="800000"/>
                      <a:headEnd/>
                      <a:tailEnd/>
                    </a:ln>
                  </pic:spPr>
                </pic:pic>
              </a:graphicData>
            </a:graphic>
          </wp:inline>
        </w:drawing>
      </w:r>
    </w:p>
    <w:p w:rsidR="00B22A17" w:rsidRPr="00060F31" w:rsidRDefault="00B22A17" w:rsidP="00B22A17">
      <w:pPr>
        <w:spacing w:after="0" w:line="240" w:lineRule="auto"/>
        <w:rPr>
          <w:rFonts w:ascii="Times New Roman" w:hAnsi="Times New Roman" w:cs="Times New Roman"/>
          <w:sz w:val="28"/>
          <w:szCs w:val="28"/>
        </w:rPr>
      </w:pPr>
      <w:r w:rsidRPr="00060F31">
        <w:rPr>
          <w:rFonts w:ascii="Times New Roman" w:hAnsi="Times New Roman" w:cs="Times New Roman"/>
          <w:noProof/>
          <w:sz w:val="28"/>
          <w:szCs w:val="28"/>
        </w:rPr>
        <w:lastRenderedPageBreak/>
        <w:drawing>
          <wp:inline distT="0" distB="0" distL="0" distR="0" wp14:anchorId="2C029EB9" wp14:editId="7B8FDFA4">
            <wp:extent cx="6480175" cy="3497048"/>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480175" cy="3497048"/>
                    </a:xfrm>
                    <a:prstGeom prst="rect">
                      <a:avLst/>
                    </a:prstGeom>
                    <a:noFill/>
                    <a:ln w="9525">
                      <a:noFill/>
                      <a:miter lim="800000"/>
                      <a:headEnd/>
                      <a:tailEnd/>
                    </a:ln>
                  </pic:spPr>
                </pic:pic>
              </a:graphicData>
            </a:graphic>
          </wp:inline>
        </w:drawing>
      </w:r>
    </w:p>
    <w:p w:rsidR="00B22A17" w:rsidRPr="00060F31" w:rsidRDefault="00B22A17" w:rsidP="00B22A17">
      <w:pPr>
        <w:spacing w:after="0" w:line="240" w:lineRule="auto"/>
        <w:ind w:firstLine="708"/>
        <w:rPr>
          <w:rFonts w:ascii="Times New Roman" w:eastAsia="Times New Roman" w:hAnsi="Times New Roman" w:cs="Times New Roman"/>
          <w:sz w:val="28"/>
          <w:szCs w:val="28"/>
        </w:rPr>
      </w:pPr>
    </w:p>
    <w:p w:rsidR="00B22A17" w:rsidRPr="00060F31" w:rsidRDefault="00B22A17" w:rsidP="00B22A17">
      <w:pPr>
        <w:pStyle w:val="2"/>
        <w:spacing w:before="0" w:beforeAutospacing="0" w:after="0" w:afterAutospacing="0"/>
        <w:jc w:val="center"/>
        <w:rPr>
          <w:sz w:val="28"/>
          <w:szCs w:val="28"/>
        </w:rPr>
      </w:pPr>
      <w:r w:rsidRPr="00060F31">
        <w:rPr>
          <w:sz w:val="28"/>
          <w:szCs w:val="28"/>
        </w:rPr>
        <w:t>Что такое ранг огнетушителя?</w:t>
      </w:r>
    </w:p>
    <w:p w:rsidR="00B22A17" w:rsidRPr="00060F31" w:rsidRDefault="00B22A17" w:rsidP="00B22A17">
      <w:pPr>
        <w:spacing w:after="0" w:line="240" w:lineRule="auto"/>
        <w:ind w:firstLine="708"/>
        <w:jc w:val="both"/>
        <w:rPr>
          <w:rFonts w:ascii="Times New Roman" w:hAnsi="Times New Roman" w:cs="Times New Roman"/>
          <w:sz w:val="28"/>
          <w:szCs w:val="28"/>
        </w:rPr>
      </w:pPr>
      <w:r w:rsidRPr="00060F31">
        <w:rPr>
          <w:rFonts w:ascii="Times New Roman" w:hAnsi="Times New Roman" w:cs="Times New Roman"/>
          <w:noProof/>
          <w:sz w:val="28"/>
          <w:szCs w:val="28"/>
        </w:rPr>
        <w:drawing>
          <wp:anchor distT="0" distB="0" distL="114300" distR="114300" simplePos="0" relativeHeight="251656192" behindDoc="1" locked="0" layoutInCell="1" allowOverlap="1" wp14:anchorId="59839EDF" wp14:editId="2972BA70">
            <wp:simplePos x="0" y="0"/>
            <wp:positionH relativeFrom="column">
              <wp:posOffset>4556760</wp:posOffset>
            </wp:positionH>
            <wp:positionV relativeFrom="paragraph">
              <wp:posOffset>289560</wp:posOffset>
            </wp:positionV>
            <wp:extent cx="1903730" cy="1209675"/>
            <wp:effectExtent l="19050" t="0" r="1270" b="0"/>
            <wp:wrapTight wrapText="bothSides">
              <wp:wrapPolygon edited="0">
                <wp:start x="-216" y="0"/>
                <wp:lineTo x="-216" y="21430"/>
                <wp:lineTo x="21614" y="21430"/>
                <wp:lineTo x="21614" y="0"/>
                <wp:lineTo x="-216" y="0"/>
              </wp:wrapPolygon>
            </wp:wrapTight>
            <wp:docPr id="6" name="Рисунок 1" descr="2а 5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а 55в.jpg"/>
                    <pic:cNvPicPr>
                      <a:picLocks noChangeAspect="1" noChangeArrowheads="1"/>
                    </pic:cNvPicPr>
                  </pic:nvPicPr>
                  <pic:blipFill>
                    <a:blip r:embed="rId18" cstate="print"/>
                    <a:srcRect/>
                    <a:stretch>
                      <a:fillRect/>
                    </a:stretch>
                  </pic:blipFill>
                  <pic:spPr bwMode="auto">
                    <a:xfrm>
                      <a:off x="0" y="0"/>
                      <a:ext cx="1903730" cy="1209675"/>
                    </a:xfrm>
                    <a:prstGeom prst="rect">
                      <a:avLst/>
                    </a:prstGeom>
                    <a:noFill/>
                    <a:ln w="9525">
                      <a:noFill/>
                      <a:miter lim="800000"/>
                      <a:headEnd/>
                      <a:tailEnd/>
                    </a:ln>
                  </pic:spPr>
                </pic:pic>
              </a:graphicData>
            </a:graphic>
          </wp:anchor>
        </w:drawing>
      </w:r>
      <w:r w:rsidRPr="00060F31">
        <w:rPr>
          <w:rFonts w:ascii="Times New Roman" w:hAnsi="Times New Roman" w:cs="Times New Roman"/>
          <w:sz w:val="28"/>
          <w:szCs w:val="28"/>
        </w:rPr>
        <w:t xml:space="preserve">Если вы собираетесь приобрести огнетушитель, то Вам следует знать, что его наиболее важной характеристикой является огнетушащая способность. Она определяет способность огнетушителя потушить модельный очаг пожара, предусмотренный ГОСТ. Классы пожаров, для тушения которых предназначен выбранный огнетушитель, обязательно должны быть указаны на его этикетке. </w:t>
      </w:r>
    </w:p>
    <w:p w:rsidR="00B22A17" w:rsidRPr="00060F31" w:rsidRDefault="00B22A17" w:rsidP="00B22A17">
      <w:pPr>
        <w:tabs>
          <w:tab w:val="left" w:pos="6669"/>
        </w:tabs>
        <w:spacing w:after="0" w:line="240" w:lineRule="auto"/>
        <w:jc w:val="both"/>
        <w:rPr>
          <w:rFonts w:ascii="Times New Roman" w:hAnsi="Times New Roman" w:cs="Times New Roman"/>
          <w:sz w:val="28"/>
          <w:szCs w:val="28"/>
        </w:rPr>
      </w:pPr>
      <w:r w:rsidRPr="00060F31">
        <w:rPr>
          <w:rFonts w:ascii="Times New Roman" w:hAnsi="Times New Roman" w:cs="Times New Roman"/>
          <w:sz w:val="28"/>
          <w:szCs w:val="28"/>
        </w:rPr>
        <w:t xml:space="preserve">Огнетушащая способность определяется рангом огнетушителя, обозначаемого по ГОСТ символами — </w:t>
      </w:r>
      <w:hyperlink r:id="rId19" w:history="1">
        <w:r w:rsidRPr="00060F31">
          <w:rPr>
            <w:rStyle w:val="a3"/>
            <w:rFonts w:ascii="Times New Roman" w:hAnsi="Times New Roman" w:cs="Times New Roman"/>
            <w:sz w:val="28"/>
            <w:szCs w:val="28"/>
          </w:rPr>
          <w:t>2А</w:t>
        </w:r>
      </w:hyperlink>
      <w:r w:rsidRPr="00060F31">
        <w:rPr>
          <w:rFonts w:ascii="Times New Roman" w:hAnsi="Times New Roman" w:cs="Times New Roman"/>
          <w:sz w:val="28"/>
          <w:szCs w:val="28"/>
        </w:rPr>
        <w:t xml:space="preserve">, </w:t>
      </w:r>
      <w:hyperlink r:id="rId20" w:history="1">
        <w:r w:rsidRPr="00060F31">
          <w:rPr>
            <w:rStyle w:val="a3"/>
            <w:rFonts w:ascii="Times New Roman" w:hAnsi="Times New Roman" w:cs="Times New Roman"/>
            <w:sz w:val="28"/>
            <w:szCs w:val="28"/>
          </w:rPr>
          <w:t>3А</w:t>
        </w:r>
      </w:hyperlink>
      <w:r w:rsidRPr="00060F31">
        <w:rPr>
          <w:rFonts w:ascii="Times New Roman" w:hAnsi="Times New Roman" w:cs="Times New Roman"/>
          <w:sz w:val="28"/>
          <w:szCs w:val="28"/>
        </w:rPr>
        <w:t xml:space="preserve">, </w:t>
      </w:r>
      <w:hyperlink r:id="rId21" w:history="1">
        <w:r w:rsidRPr="00060F31">
          <w:rPr>
            <w:rStyle w:val="a3"/>
            <w:rFonts w:ascii="Times New Roman" w:hAnsi="Times New Roman" w:cs="Times New Roman"/>
            <w:sz w:val="28"/>
            <w:szCs w:val="28"/>
          </w:rPr>
          <w:t>4А</w:t>
        </w:r>
      </w:hyperlink>
      <w:r w:rsidRPr="00060F31">
        <w:rPr>
          <w:rFonts w:ascii="Times New Roman" w:hAnsi="Times New Roman" w:cs="Times New Roman"/>
          <w:sz w:val="28"/>
          <w:szCs w:val="28"/>
        </w:rPr>
        <w:t xml:space="preserve">, </w:t>
      </w:r>
      <w:hyperlink r:id="rId22" w:history="1">
        <w:r w:rsidRPr="00060F31">
          <w:rPr>
            <w:rStyle w:val="a3"/>
            <w:rFonts w:ascii="Times New Roman" w:hAnsi="Times New Roman" w:cs="Times New Roman"/>
            <w:sz w:val="28"/>
            <w:szCs w:val="28"/>
          </w:rPr>
          <w:t>55В</w:t>
        </w:r>
      </w:hyperlink>
      <w:r w:rsidRPr="00060F31">
        <w:rPr>
          <w:rFonts w:ascii="Times New Roman" w:hAnsi="Times New Roman" w:cs="Times New Roman"/>
          <w:sz w:val="28"/>
          <w:szCs w:val="28"/>
        </w:rPr>
        <w:t xml:space="preserve">, </w:t>
      </w:r>
      <w:hyperlink r:id="rId23" w:history="1">
        <w:r w:rsidRPr="00060F31">
          <w:rPr>
            <w:rStyle w:val="a3"/>
            <w:rFonts w:ascii="Times New Roman" w:hAnsi="Times New Roman" w:cs="Times New Roman"/>
            <w:sz w:val="28"/>
            <w:szCs w:val="28"/>
          </w:rPr>
          <w:t>144В</w:t>
        </w:r>
      </w:hyperlink>
      <w:r w:rsidRPr="00060F31">
        <w:rPr>
          <w:rFonts w:ascii="Times New Roman" w:hAnsi="Times New Roman" w:cs="Times New Roman"/>
          <w:sz w:val="28"/>
          <w:szCs w:val="28"/>
        </w:rPr>
        <w:t xml:space="preserve">, где буквенный символ (А,В) это класс пожара, и цифра означает величину (ранг) пожара.  Чем выше цифра перед буквенным символом – тем больше ранг. Это и есть главный показатель качества огнетушителя. Эти значения и называют рангом огнетушителя. Чем больше ранг огнетушителя, тем больше площадь горящей поверхности, который данный огнетушитель способен потушить и тем лучше для потребителя. </w:t>
      </w:r>
      <w:r w:rsidRPr="00060F31">
        <w:rPr>
          <w:rFonts w:ascii="Times New Roman" w:hAnsi="Times New Roman" w:cs="Times New Roman"/>
          <w:sz w:val="28"/>
          <w:szCs w:val="28"/>
        </w:rPr>
        <w:tab/>
        <w:t xml:space="preserve"> </w:t>
      </w:r>
    </w:p>
    <w:p w:rsidR="00B22A17" w:rsidRPr="00060F31" w:rsidRDefault="00B22A17" w:rsidP="00B22A17">
      <w:pPr>
        <w:spacing w:after="0" w:line="240" w:lineRule="auto"/>
        <w:ind w:firstLine="708"/>
        <w:jc w:val="both"/>
        <w:rPr>
          <w:rFonts w:ascii="Times New Roman" w:hAnsi="Times New Roman" w:cs="Times New Roman"/>
          <w:sz w:val="28"/>
          <w:szCs w:val="28"/>
        </w:rPr>
      </w:pPr>
      <w:r w:rsidRPr="00060F31">
        <w:rPr>
          <w:rFonts w:ascii="Times New Roman" w:hAnsi="Times New Roman" w:cs="Times New Roman"/>
          <w:noProof/>
          <w:sz w:val="28"/>
          <w:szCs w:val="28"/>
        </w:rPr>
        <w:drawing>
          <wp:anchor distT="0" distB="0" distL="114300" distR="114300" simplePos="0" relativeHeight="251657216" behindDoc="1" locked="0" layoutInCell="1" allowOverlap="1" wp14:anchorId="316723F8" wp14:editId="5CDBAD4B">
            <wp:simplePos x="0" y="0"/>
            <wp:positionH relativeFrom="column">
              <wp:posOffset>4080510</wp:posOffset>
            </wp:positionH>
            <wp:positionV relativeFrom="paragraph">
              <wp:posOffset>299085</wp:posOffset>
            </wp:positionV>
            <wp:extent cx="2386965" cy="2510155"/>
            <wp:effectExtent l="0" t="0" r="0" b="0"/>
            <wp:wrapTight wrapText="bothSides">
              <wp:wrapPolygon edited="0">
                <wp:start x="0" y="0"/>
                <wp:lineTo x="0" y="21474"/>
                <wp:lineTo x="21376" y="21474"/>
                <wp:lineTo x="21376" y="0"/>
                <wp:lineTo x="0" y="0"/>
              </wp:wrapPolygon>
            </wp:wrapTight>
            <wp:docPr id="1" name="Рисунок 2" descr="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А.jpg"/>
                    <pic:cNvPicPr>
                      <a:picLocks noChangeAspect="1" noChangeArrowheads="1"/>
                    </pic:cNvPicPr>
                  </pic:nvPicPr>
                  <pic:blipFill>
                    <a:blip r:embed="rId24" cstate="print"/>
                    <a:srcRect/>
                    <a:stretch>
                      <a:fillRect/>
                    </a:stretch>
                  </pic:blipFill>
                  <pic:spPr bwMode="auto">
                    <a:xfrm>
                      <a:off x="0" y="0"/>
                      <a:ext cx="2386965" cy="2510155"/>
                    </a:xfrm>
                    <a:prstGeom prst="rect">
                      <a:avLst/>
                    </a:prstGeom>
                    <a:noFill/>
                    <a:ln w="9525">
                      <a:noFill/>
                      <a:miter lim="800000"/>
                      <a:headEnd/>
                      <a:tailEnd/>
                    </a:ln>
                  </pic:spPr>
                </pic:pic>
              </a:graphicData>
            </a:graphic>
          </wp:anchor>
        </w:drawing>
      </w:r>
      <w:r w:rsidRPr="00060F31">
        <w:rPr>
          <w:rFonts w:ascii="Times New Roman" w:hAnsi="Times New Roman" w:cs="Times New Roman"/>
          <w:sz w:val="28"/>
          <w:szCs w:val="28"/>
        </w:rPr>
        <w:t xml:space="preserve">Ранг для огнетушителя, это то же самое, что и мегапиксели для видеокамеры или октановое число для бензина. Разумеется, у бензина много характеристик, но автомобилисты точно знают, с каким октановым числом должен быть бензин, которым следует заправлять свое авто : 92, 95, 98. Точно также ранг для огнетушителя определяет размер очага возгорания, для тушения которого он предназначен.  В чем же разница между значениями 2А, 3А, 4А?  </w:t>
      </w:r>
    </w:p>
    <w:p w:rsidR="00B22A17" w:rsidRPr="00060F31" w:rsidRDefault="00B22A17" w:rsidP="00B22A17">
      <w:pPr>
        <w:spacing w:after="0" w:line="240" w:lineRule="auto"/>
        <w:ind w:firstLine="708"/>
        <w:jc w:val="both"/>
        <w:rPr>
          <w:rFonts w:ascii="Times New Roman" w:hAnsi="Times New Roman" w:cs="Times New Roman"/>
          <w:sz w:val="28"/>
          <w:szCs w:val="28"/>
        </w:rPr>
      </w:pPr>
      <w:r w:rsidRPr="00060F31">
        <w:rPr>
          <w:rFonts w:ascii="Times New Roman" w:hAnsi="Times New Roman" w:cs="Times New Roman"/>
          <w:sz w:val="28"/>
          <w:szCs w:val="28"/>
        </w:rPr>
        <w:t xml:space="preserve">На несложном примере попытаемся прояснить различия между значениями рангов огнетушителя 2А, 3А и 4А. На рисунке показан пример модельного очага пожара класса </w:t>
      </w:r>
      <w:r w:rsidRPr="00060F31">
        <w:rPr>
          <w:rFonts w:ascii="Times New Roman" w:hAnsi="Times New Roman" w:cs="Times New Roman"/>
          <w:sz w:val="28"/>
          <w:szCs w:val="28"/>
        </w:rPr>
        <w:lastRenderedPageBreak/>
        <w:t xml:space="preserve">А.  Согласно ГОСТ Р51057-2001, приложение B, очаг класса пожара А представляет из себя штабель из определенного количества брусков. Сечение брусков во всех очагах (2А, 3А, 4А) одинаковое (40*40 мм), а вот их длина и количество различны.  Самое маленькое количество брусков и длина – у очага 2А -112 </w:t>
      </w:r>
      <w:proofErr w:type="spellStart"/>
      <w:r w:rsidRPr="00060F31">
        <w:rPr>
          <w:rFonts w:ascii="Times New Roman" w:hAnsi="Times New Roman" w:cs="Times New Roman"/>
          <w:sz w:val="28"/>
          <w:szCs w:val="28"/>
        </w:rPr>
        <w:t>шт</w:t>
      </w:r>
      <w:proofErr w:type="spellEnd"/>
      <w:r w:rsidRPr="00060F31">
        <w:rPr>
          <w:rFonts w:ascii="Times New Roman" w:hAnsi="Times New Roman" w:cs="Times New Roman"/>
          <w:sz w:val="28"/>
          <w:szCs w:val="28"/>
        </w:rPr>
        <w:t xml:space="preserve">, длина бруска 635мм, самое большое – у очага 4А- 180шт, длина – 800мм. Соответственно различается и расчетная площадь горящей поверхности брусков в штабеле: у очага 2А – это 9 </w:t>
      </w:r>
      <w:proofErr w:type="spellStart"/>
      <w:r w:rsidRPr="00060F31">
        <w:rPr>
          <w:rFonts w:ascii="Times New Roman" w:hAnsi="Times New Roman" w:cs="Times New Roman"/>
          <w:sz w:val="28"/>
          <w:szCs w:val="28"/>
        </w:rPr>
        <w:t>кв.метров</w:t>
      </w:r>
      <w:proofErr w:type="spellEnd"/>
      <w:r w:rsidRPr="00060F31">
        <w:rPr>
          <w:rFonts w:ascii="Times New Roman" w:hAnsi="Times New Roman" w:cs="Times New Roman"/>
          <w:sz w:val="28"/>
          <w:szCs w:val="28"/>
        </w:rPr>
        <w:t xml:space="preserve">, 3А –это 14 </w:t>
      </w:r>
      <w:proofErr w:type="spellStart"/>
      <w:r w:rsidRPr="00060F31">
        <w:rPr>
          <w:rFonts w:ascii="Times New Roman" w:hAnsi="Times New Roman" w:cs="Times New Roman"/>
          <w:sz w:val="28"/>
          <w:szCs w:val="28"/>
        </w:rPr>
        <w:t>кв.метров</w:t>
      </w:r>
      <w:proofErr w:type="spellEnd"/>
      <w:r w:rsidRPr="00060F31">
        <w:rPr>
          <w:rFonts w:ascii="Times New Roman" w:hAnsi="Times New Roman" w:cs="Times New Roman"/>
          <w:sz w:val="28"/>
          <w:szCs w:val="28"/>
        </w:rPr>
        <w:t xml:space="preserve">, 4 А – это 19 </w:t>
      </w:r>
      <w:proofErr w:type="spellStart"/>
      <w:r w:rsidRPr="00060F31">
        <w:rPr>
          <w:rFonts w:ascii="Times New Roman" w:hAnsi="Times New Roman" w:cs="Times New Roman"/>
          <w:sz w:val="28"/>
          <w:szCs w:val="28"/>
        </w:rPr>
        <w:t>кв.метров</w:t>
      </w:r>
      <w:proofErr w:type="spellEnd"/>
      <w:r w:rsidRPr="00060F31">
        <w:rPr>
          <w:rFonts w:ascii="Times New Roman" w:hAnsi="Times New Roman" w:cs="Times New Roman"/>
          <w:sz w:val="28"/>
          <w:szCs w:val="28"/>
        </w:rPr>
        <w:t xml:space="preserve">. Таким образом, огнетушитель с рангом 4А способен потушить в 2 раза больший очаг по классу А, чем огнетушитель с рангом 2А. </w:t>
      </w:r>
    </w:p>
    <w:p w:rsidR="00B22A17" w:rsidRPr="00060F31" w:rsidRDefault="00B22A17" w:rsidP="00B22A17">
      <w:pPr>
        <w:spacing w:after="0" w:line="240" w:lineRule="auto"/>
        <w:ind w:firstLine="708"/>
        <w:jc w:val="both"/>
        <w:rPr>
          <w:rFonts w:ascii="Times New Roman" w:hAnsi="Times New Roman" w:cs="Times New Roman"/>
          <w:sz w:val="28"/>
          <w:szCs w:val="28"/>
        </w:rPr>
      </w:pPr>
      <w:r w:rsidRPr="00060F31">
        <w:rPr>
          <w:rFonts w:ascii="Times New Roman" w:hAnsi="Times New Roman" w:cs="Times New Roman"/>
          <w:sz w:val="28"/>
          <w:szCs w:val="28"/>
        </w:rPr>
        <w:t xml:space="preserve">Очень важно, чтобы огнетушитель был предназначен для тушения пожаров по классу А, т.е. для тушения твердых горючих веществ (дерево, бетон, металл, кирпич, пластик, бумага, ткань, кожа, электроника и многое другое), потому что эти материалы (на 99%) с точки зрения пожарной опасности и есть то, что нас окружает. Огнетушащая способность по классу А, во всем мире считается самой важной. Например, в США и Канаде официально запрещено использовать огнетушители для защиты зданий и сооружений с рангом, меньшим значения 2А. </w:t>
      </w:r>
    </w:p>
    <w:p w:rsidR="00B22A17" w:rsidRPr="00060F31" w:rsidRDefault="00B22A17" w:rsidP="00B22A17">
      <w:pPr>
        <w:tabs>
          <w:tab w:val="left" w:pos="9693"/>
        </w:tabs>
        <w:spacing w:after="0" w:line="240" w:lineRule="auto"/>
        <w:jc w:val="both"/>
        <w:rPr>
          <w:rFonts w:ascii="Times New Roman" w:hAnsi="Times New Roman" w:cs="Times New Roman"/>
          <w:sz w:val="28"/>
          <w:szCs w:val="28"/>
        </w:rPr>
      </w:pPr>
      <w:r w:rsidRPr="00060F31">
        <w:rPr>
          <w:rFonts w:ascii="Times New Roman" w:hAnsi="Times New Roman" w:cs="Times New Roman"/>
          <w:sz w:val="28"/>
          <w:szCs w:val="28"/>
        </w:rPr>
        <w:t xml:space="preserve">Модельный очаг В – это жидкие горючие вещества. Например, модельный очаг пожара </w:t>
      </w:r>
      <w:r w:rsidRPr="00060F31">
        <w:rPr>
          <w:rFonts w:ascii="Times New Roman" w:hAnsi="Times New Roman" w:cs="Times New Roman"/>
          <w:b/>
          <w:bCs/>
          <w:sz w:val="28"/>
          <w:szCs w:val="28"/>
        </w:rPr>
        <w:t>55В</w:t>
      </w:r>
      <w:r w:rsidRPr="00060F31">
        <w:rPr>
          <w:rFonts w:ascii="Times New Roman" w:hAnsi="Times New Roman" w:cs="Times New Roman"/>
          <w:sz w:val="28"/>
          <w:szCs w:val="28"/>
        </w:rPr>
        <w:t xml:space="preserve"> представляет собой противень с 18л воды и 37л бензина, в результате получается </w:t>
      </w:r>
      <w:r w:rsidRPr="00060F31">
        <w:rPr>
          <w:rFonts w:ascii="Times New Roman" w:hAnsi="Times New Roman" w:cs="Times New Roman"/>
          <w:b/>
          <w:bCs/>
          <w:sz w:val="28"/>
          <w:szCs w:val="28"/>
        </w:rPr>
        <w:t>55л горючей жидкости.</w:t>
      </w:r>
      <w:r w:rsidRPr="00060F31">
        <w:rPr>
          <w:rFonts w:ascii="Times New Roman" w:hAnsi="Times New Roman" w:cs="Times New Roman"/>
          <w:sz w:val="28"/>
          <w:szCs w:val="28"/>
        </w:rPr>
        <w:t xml:space="preserve"> А значение ранга </w:t>
      </w:r>
      <w:r w:rsidRPr="00060F31">
        <w:rPr>
          <w:rFonts w:ascii="Times New Roman" w:hAnsi="Times New Roman" w:cs="Times New Roman"/>
          <w:b/>
          <w:bCs/>
          <w:sz w:val="28"/>
          <w:szCs w:val="28"/>
        </w:rPr>
        <w:t>144В</w:t>
      </w:r>
      <w:r w:rsidRPr="00060F31">
        <w:rPr>
          <w:rFonts w:ascii="Times New Roman" w:hAnsi="Times New Roman" w:cs="Times New Roman"/>
          <w:sz w:val="28"/>
          <w:szCs w:val="28"/>
        </w:rPr>
        <w:t xml:space="preserve"> – это уже </w:t>
      </w:r>
      <w:r w:rsidRPr="00060F31">
        <w:rPr>
          <w:rFonts w:ascii="Times New Roman" w:hAnsi="Times New Roman" w:cs="Times New Roman"/>
          <w:b/>
          <w:bCs/>
          <w:sz w:val="28"/>
          <w:szCs w:val="28"/>
        </w:rPr>
        <w:t>144л горючего вещества</w:t>
      </w:r>
      <w:r w:rsidRPr="00060F31">
        <w:rPr>
          <w:rFonts w:ascii="Times New Roman" w:hAnsi="Times New Roman" w:cs="Times New Roman"/>
          <w:sz w:val="28"/>
          <w:szCs w:val="28"/>
        </w:rPr>
        <w:t xml:space="preserve">. Таким образом, для </w:t>
      </w:r>
      <w:r w:rsidRPr="00060F31">
        <w:rPr>
          <w:rFonts w:ascii="Times New Roman" w:hAnsi="Times New Roman" w:cs="Times New Roman"/>
          <w:b/>
          <w:bCs/>
          <w:sz w:val="28"/>
          <w:szCs w:val="28"/>
        </w:rPr>
        <w:t>класса В</w:t>
      </w:r>
      <w:r w:rsidRPr="00060F31">
        <w:rPr>
          <w:rFonts w:ascii="Times New Roman" w:hAnsi="Times New Roman" w:cs="Times New Roman"/>
          <w:sz w:val="28"/>
          <w:szCs w:val="28"/>
        </w:rPr>
        <w:t xml:space="preserve"> цифра перед буквой – </w:t>
      </w:r>
      <w:r w:rsidRPr="00060F31">
        <w:rPr>
          <w:rFonts w:ascii="Times New Roman" w:hAnsi="Times New Roman" w:cs="Times New Roman"/>
          <w:b/>
          <w:bCs/>
          <w:sz w:val="28"/>
          <w:szCs w:val="28"/>
        </w:rPr>
        <w:t xml:space="preserve">это количество литров горящей жидкости, которую способен потушить огнетушитель. </w:t>
      </w:r>
      <w:r w:rsidRPr="00060F31">
        <w:rPr>
          <w:rFonts w:ascii="Times New Roman" w:hAnsi="Times New Roman" w:cs="Times New Roman"/>
          <w:sz w:val="28"/>
          <w:szCs w:val="28"/>
        </w:rPr>
        <w:tab/>
      </w:r>
    </w:p>
    <w:p w:rsidR="00B22A17" w:rsidRPr="00060F31" w:rsidRDefault="00B22A17" w:rsidP="00B22A17">
      <w:pPr>
        <w:spacing w:after="0" w:line="240" w:lineRule="auto"/>
        <w:ind w:firstLine="708"/>
        <w:jc w:val="both"/>
        <w:rPr>
          <w:rFonts w:ascii="Times New Roman" w:hAnsi="Times New Roman" w:cs="Times New Roman"/>
          <w:sz w:val="28"/>
          <w:szCs w:val="28"/>
        </w:rPr>
      </w:pPr>
      <w:r w:rsidRPr="00060F31">
        <w:rPr>
          <w:rFonts w:ascii="Times New Roman" w:hAnsi="Times New Roman" w:cs="Times New Roman"/>
          <w:sz w:val="28"/>
          <w:szCs w:val="28"/>
        </w:rPr>
        <w:t xml:space="preserve">Более половины возгораний в мире тушатся огнетушителями, но есть три правила, которые должны выполняться одновременно - для успешного подавления возгораний огнетушитель должен «быть» (в наличии и доступен), он должен быть качественным, им необходимо уметь пользоваться. </w:t>
      </w:r>
    </w:p>
    <w:p w:rsidR="00B22A17" w:rsidRPr="00060F31" w:rsidRDefault="00B22A17" w:rsidP="00B22A17">
      <w:pPr>
        <w:spacing w:after="0" w:line="240" w:lineRule="auto"/>
        <w:ind w:firstLine="708"/>
        <w:jc w:val="both"/>
        <w:rPr>
          <w:rFonts w:ascii="Times New Roman" w:hAnsi="Times New Roman" w:cs="Times New Roman"/>
          <w:sz w:val="28"/>
          <w:szCs w:val="28"/>
        </w:rPr>
      </w:pPr>
      <w:r w:rsidRPr="00060F31">
        <w:rPr>
          <w:rFonts w:ascii="Times New Roman" w:hAnsi="Times New Roman" w:cs="Times New Roman"/>
          <w:noProof/>
          <w:sz w:val="28"/>
          <w:szCs w:val="28"/>
        </w:rPr>
        <w:drawing>
          <wp:anchor distT="0" distB="0" distL="114300" distR="114300" simplePos="0" relativeHeight="251659264" behindDoc="1" locked="0" layoutInCell="1" allowOverlap="1" wp14:anchorId="72940C08" wp14:editId="349E7D6D">
            <wp:simplePos x="0" y="0"/>
            <wp:positionH relativeFrom="column">
              <wp:posOffset>3971290</wp:posOffset>
            </wp:positionH>
            <wp:positionV relativeFrom="paragraph">
              <wp:posOffset>363855</wp:posOffset>
            </wp:positionV>
            <wp:extent cx="2292350" cy="3389630"/>
            <wp:effectExtent l="0" t="0" r="0" b="0"/>
            <wp:wrapTight wrapText="bothSides">
              <wp:wrapPolygon edited="0">
                <wp:start x="0" y="0"/>
                <wp:lineTo x="0" y="21487"/>
                <wp:lineTo x="21361" y="21487"/>
                <wp:lineTo x="21361" y="0"/>
                <wp:lineTo x="0" y="0"/>
              </wp:wrapPolygon>
            </wp:wrapTight>
            <wp:docPr id="12" name="Рисунок 4" descr="очаг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чаг В.jpg"/>
                    <pic:cNvPicPr>
                      <a:picLocks noChangeAspect="1" noChangeArrowheads="1"/>
                    </pic:cNvPicPr>
                  </pic:nvPicPr>
                  <pic:blipFill>
                    <a:blip r:embed="rId25" cstate="print"/>
                    <a:srcRect/>
                    <a:stretch>
                      <a:fillRect/>
                    </a:stretch>
                  </pic:blipFill>
                  <pic:spPr bwMode="auto">
                    <a:xfrm>
                      <a:off x="0" y="0"/>
                      <a:ext cx="2292350" cy="3389630"/>
                    </a:xfrm>
                    <a:prstGeom prst="rect">
                      <a:avLst/>
                    </a:prstGeom>
                    <a:noFill/>
                    <a:ln w="9525">
                      <a:noFill/>
                      <a:miter lim="800000"/>
                      <a:headEnd/>
                      <a:tailEnd/>
                    </a:ln>
                  </pic:spPr>
                </pic:pic>
              </a:graphicData>
            </a:graphic>
          </wp:anchor>
        </w:drawing>
      </w:r>
      <w:r w:rsidRPr="00060F31">
        <w:rPr>
          <w:rFonts w:ascii="Times New Roman" w:hAnsi="Times New Roman" w:cs="Times New Roman"/>
          <w:noProof/>
          <w:sz w:val="28"/>
          <w:szCs w:val="28"/>
        </w:rPr>
        <w:drawing>
          <wp:anchor distT="0" distB="0" distL="114300" distR="114300" simplePos="0" relativeHeight="251658240" behindDoc="1" locked="0" layoutInCell="1" allowOverlap="1" wp14:anchorId="3F3E9571" wp14:editId="5EF7D788">
            <wp:simplePos x="0" y="0"/>
            <wp:positionH relativeFrom="column">
              <wp:posOffset>781050</wp:posOffset>
            </wp:positionH>
            <wp:positionV relativeFrom="paragraph">
              <wp:posOffset>224790</wp:posOffset>
            </wp:positionV>
            <wp:extent cx="2265680" cy="3812540"/>
            <wp:effectExtent l="0" t="0" r="0" b="0"/>
            <wp:wrapTight wrapText="bothSides">
              <wp:wrapPolygon edited="0">
                <wp:start x="0" y="0"/>
                <wp:lineTo x="0" y="21478"/>
                <wp:lineTo x="21430" y="21478"/>
                <wp:lineTo x="21430" y="0"/>
                <wp:lineTo x="0" y="0"/>
              </wp:wrapPolygon>
            </wp:wrapTight>
            <wp:docPr id="11" name="Рисунок 3" descr="очаг д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чаг дрова.jpg"/>
                    <pic:cNvPicPr>
                      <a:picLocks noChangeAspect="1" noChangeArrowheads="1"/>
                    </pic:cNvPicPr>
                  </pic:nvPicPr>
                  <pic:blipFill>
                    <a:blip r:embed="rId26" cstate="print"/>
                    <a:srcRect/>
                    <a:stretch>
                      <a:fillRect/>
                    </a:stretch>
                  </pic:blipFill>
                  <pic:spPr bwMode="auto">
                    <a:xfrm>
                      <a:off x="0" y="0"/>
                      <a:ext cx="2265680" cy="3812540"/>
                    </a:xfrm>
                    <a:prstGeom prst="rect">
                      <a:avLst/>
                    </a:prstGeom>
                    <a:noFill/>
                    <a:ln w="9525">
                      <a:noFill/>
                      <a:miter lim="800000"/>
                      <a:headEnd/>
                      <a:tailEnd/>
                    </a:ln>
                  </pic:spPr>
                </pic:pic>
              </a:graphicData>
            </a:graphic>
          </wp:anchor>
        </w:drawing>
      </w:r>
      <w:r w:rsidRPr="00060F31">
        <w:rPr>
          <w:rFonts w:ascii="Times New Roman" w:hAnsi="Times New Roman" w:cs="Times New Roman"/>
          <w:sz w:val="28"/>
          <w:szCs w:val="28"/>
        </w:rPr>
        <w:t xml:space="preserve"> (источник </w:t>
      </w:r>
      <w:hyperlink r:id="rId27" w:history="1">
        <w:r w:rsidRPr="00060F31">
          <w:rPr>
            <w:rStyle w:val="a3"/>
            <w:rFonts w:ascii="Times New Roman" w:hAnsi="Times New Roman" w:cs="Times New Roman"/>
            <w:sz w:val="28"/>
            <w:szCs w:val="28"/>
          </w:rPr>
          <w:t>http://ptc01.ru/news/chto_takoe_rang_ognetushitelya/</w:t>
        </w:r>
      </w:hyperlink>
      <w:r w:rsidRPr="00060F31">
        <w:rPr>
          <w:rFonts w:ascii="Times New Roman" w:hAnsi="Times New Roman" w:cs="Times New Roman"/>
          <w:sz w:val="28"/>
          <w:szCs w:val="28"/>
        </w:rPr>
        <w:t xml:space="preserve"> )</w:t>
      </w:r>
    </w:p>
    <w:p w:rsidR="00B22A17" w:rsidRPr="00060F31" w:rsidRDefault="00B22A17" w:rsidP="0028750B">
      <w:pPr>
        <w:pStyle w:val="ConsPlusNormal"/>
        <w:ind w:firstLine="539"/>
        <w:jc w:val="both"/>
        <w:rPr>
          <w:rFonts w:ascii="Times New Roman" w:hAnsi="Times New Roman" w:cs="Times New Roman"/>
          <w:sz w:val="28"/>
          <w:szCs w:val="28"/>
        </w:rPr>
      </w:pPr>
    </w:p>
    <w:p w:rsidR="002B24FD" w:rsidRPr="00060F31" w:rsidRDefault="002B24FD" w:rsidP="002B24FD">
      <w:pPr>
        <w:spacing w:after="0" w:line="240" w:lineRule="auto"/>
        <w:ind w:firstLine="708"/>
        <w:jc w:val="center"/>
        <w:rPr>
          <w:rFonts w:ascii="Times New Roman" w:hAnsi="Times New Roman" w:cs="Times New Roman"/>
          <w:b/>
          <w:sz w:val="28"/>
          <w:szCs w:val="28"/>
        </w:rPr>
      </w:pPr>
    </w:p>
    <w:p w:rsidR="002B24FD" w:rsidRPr="00060F31" w:rsidRDefault="002B24FD" w:rsidP="002B24FD">
      <w:pPr>
        <w:spacing w:after="0" w:line="240" w:lineRule="auto"/>
        <w:ind w:firstLine="708"/>
        <w:jc w:val="center"/>
        <w:rPr>
          <w:rFonts w:ascii="Times New Roman" w:hAnsi="Times New Roman" w:cs="Times New Roman"/>
          <w:b/>
          <w:sz w:val="28"/>
          <w:szCs w:val="28"/>
        </w:rPr>
      </w:pPr>
      <w:r w:rsidRPr="00060F31">
        <w:rPr>
          <w:rFonts w:ascii="Times New Roman" w:hAnsi="Times New Roman" w:cs="Times New Roman"/>
          <w:b/>
          <w:sz w:val="28"/>
          <w:szCs w:val="28"/>
        </w:rPr>
        <w:t>Расчет количества</w:t>
      </w:r>
    </w:p>
    <w:p w:rsidR="002B24FD" w:rsidRPr="00060F31" w:rsidRDefault="002B24FD" w:rsidP="002B24FD">
      <w:pPr>
        <w:spacing w:after="0" w:line="240" w:lineRule="auto"/>
        <w:ind w:firstLine="708"/>
        <w:jc w:val="both"/>
        <w:rPr>
          <w:rFonts w:ascii="Times New Roman" w:hAnsi="Times New Roman" w:cs="Times New Roman"/>
          <w:sz w:val="28"/>
          <w:szCs w:val="28"/>
        </w:rPr>
      </w:pPr>
      <w:r w:rsidRPr="00060F31">
        <w:rPr>
          <w:rFonts w:ascii="Times New Roman" w:hAnsi="Times New Roman" w:cs="Times New Roman"/>
          <w:sz w:val="28"/>
          <w:szCs w:val="28"/>
        </w:rPr>
        <w:lastRenderedPageBreak/>
        <w:t>В здани</w:t>
      </w:r>
      <w:r w:rsidR="00AB5372" w:rsidRPr="00060F31">
        <w:rPr>
          <w:rFonts w:ascii="Times New Roman" w:hAnsi="Times New Roman" w:cs="Times New Roman"/>
          <w:sz w:val="28"/>
          <w:szCs w:val="28"/>
        </w:rPr>
        <w:t>ях</w:t>
      </w:r>
      <w:r w:rsidRPr="00060F31">
        <w:rPr>
          <w:rFonts w:ascii="Times New Roman" w:hAnsi="Times New Roman" w:cs="Times New Roman"/>
          <w:sz w:val="28"/>
          <w:szCs w:val="28"/>
        </w:rPr>
        <w:t xml:space="preserve"> имеются бытовые помещения и помещения персонала, исходя из того на каждом этаже данных помещений не менее двух ОП-4</w:t>
      </w:r>
      <w:r w:rsidR="00AB5372" w:rsidRPr="00060F31">
        <w:rPr>
          <w:rFonts w:ascii="Times New Roman" w:hAnsi="Times New Roman" w:cs="Times New Roman"/>
          <w:sz w:val="28"/>
          <w:szCs w:val="28"/>
        </w:rPr>
        <w:t xml:space="preserve"> (</w:t>
      </w:r>
      <w:r w:rsidRPr="00060F31">
        <w:rPr>
          <w:rFonts w:ascii="Times New Roman" w:hAnsi="Times New Roman" w:cs="Times New Roman"/>
          <w:sz w:val="28"/>
          <w:szCs w:val="28"/>
        </w:rPr>
        <w:t>паспортные данные на огнетушител</w:t>
      </w:r>
      <w:r w:rsidR="00AB5372" w:rsidRPr="00060F31">
        <w:rPr>
          <w:rFonts w:ascii="Times New Roman" w:hAnsi="Times New Roman" w:cs="Times New Roman"/>
          <w:sz w:val="28"/>
          <w:szCs w:val="28"/>
        </w:rPr>
        <w:t xml:space="preserve">и - </w:t>
      </w:r>
      <w:r w:rsidRPr="00060F31">
        <w:rPr>
          <w:rFonts w:ascii="Times New Roman" w:hAnsi="Times New Roman" w:cs="Times New Roman"/>
          <w:sz w:val="28"/>
          <w:szCs w:val="28"/>
        </w:rPr>
        <w:t>порошковый и углекислотный в приложении к расчету). В них указано что ОП-4 имеет огнетушащую способность по классу пожаров: Модельный очаг класса А / Модельный очаг класса В –  2А 55В/ 55В</w:t>
      </w:r>
      <w:r w:rsidR="00AB5372" w:rsidRPr="00060F31">
        <w:rPr>
          <w:rFonts w:ascii="Times New Roman" w:hAnsi="Times New Roman" w:cs="Times New Roman"/>
          <w:sz w:val="28"/>
          <w:szCs w:val="28"/>
        </w:rPr>
        <w:t>.</w:t>
      </w:r>
    </w:p>
    <w:p w:rsidR="00AB5372" w:rsidRPr="00060F31" w:rsidRDefault="00AB5372" w:rsidP="00AB5372">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ОП-4 теперь не подходят для производственных помещений</w:t>
      </w:r>
      <w:r w:rsidR="001647D0">
        <w:rPr>
          <w:rFonts w:ascii="Times New Roman" w:hAnsi="Times New Roman" w:cs="Times New Roman"/>
          <w:sz w:val="28"/>
          <w:szCs w:val="28"/>
        </w:rPr>
        <w:t xml:space="preserve"> (только ОП-8 там ранг в приложении 1 уже - 4</w:t>
      </w:r>
      <w:proofErr w:type="gramStart"/>
      <w:r w:rsidR="001647D0">
        <w:rPr>
          <w:rFonts w:ascii="Times New Roman" w:hAnsi="Times New Roman" w:cs="Times New Roman"/>
          <w:sz w:val="28"/>
          <w:szCs w:val="28"/>
        </w:rPr>
        <w:t xml:space="preserve"> А</w:t>
      </w:r>
      <w:proofErr w:type="gramEnd"/>
      <w:r w:rsidR="001647D0">
        <w:rPr>
          <w:rFonts w:ascii="Times New Roman" w:hAnsi="Times New Roman" w:cs="Times New Roman"/>
          <w:sz w:val="28"/>
          <w:szCs w:val="28"/>
        </w:rPr>
        <w:t>, 144В)</w:t>
      </w:r>
    </w:p>
    <w:p w:rsidR="002B24FD" w:rsidRPr="00060F31" w:rsidRDefault="002B24FD" w:rsidP="002B24FD">
      <w:pPr>
        <w:pStyle w:val="ConsPlusNormal"/>
        <w:ind w:firstLine="540"/>
        <w:jc w:val="both"/>
        <w:rPr>
          <w:rFonts w:ascii="Times New Roman" w:hAnsi="Times New Roman" w:cs="Times New Roman"/>
          <w:sz w:val="28"/>
          <w:szCs w:val="28"/>
        </w:rPr>
      </w:pPr>
      <w:proofErr w:type="gramStart"/>
      <w:r w:rsidRPr="00060F31">
        <w:rPr>
          <w:rFonts w:ascii="Times New Roman" w:hAnsi="Times New Roman" w:cs="Times New Roman"/>
          <w:sz w:val="28"/>
          <w:szCs w:val="28"/>
        </w:rPr>
        <w:t xml:space="preserve">ОП-4 подходит </w:t>
      </w:r>
      <w:r w:rsidR="00AB5372" w:rsidRPr="00060F31">
        <w:rPr>
          <w:rFonts w:ascii="Times New Roman" w:hAnsi="Times New Roman" w:cs="Times New Roman"/>
          <w:sz w:val="28"/>
          <w:szCs w:val="28"/>
        </w:rPr>
        <w:t xml:space="preserve">только для помещений общественного назначения для очага 55В и 2А, </w:t>
      </w:r>
      <w:r w:rsidRPr="00060F31">
        <w:rPr>
          <w:rFonts w:ascii="Times New Roman" w:hAnsi="Times New Roman" w:cs="Times New Roman"/>
          <w:sz w:val="28"/>
          <w:szCs w:val="28"/>
        </w:rPr>
        <w:t xml:space="preserve">(для общественных помещений – санитарно бытовые, офисные, кладовые в офисных пространствах, электроустановки в этих помещениях), что соответствует Приложению № 1 к </w:t>
      </w:r>
      <w:r w:rsidR="00D56281" w:rsidRPr="00060F31">
        <w:rPr>
          <w:rFonts w:ascii="Times New Roman" w:hAnsi="Times New Roman" w:cs="Times New Roman"/>
          <w:sz w:val="28"/>
          <w:szCs w:val="28"/>
        </w:rPr>
        <w:t>ППР-1479</w:t>
      </w:r>
      <w:r w:rsidRPr="00060F31">
        <w:rPr>
          <w:rFonts w:ascii="Times New Roman" w:hAnsi="Times New Roman" w:cs="Times New Roman"/>
          <w:sz w:val="28"/>
          <w:szCs w:val="28"/>
        </w:rPr>
        <w:t xml:space="preserve">* «Нормы обеспечения огнетушителями объектов защиты в зависимости от их категорий по пожарной и взрывопожарной опасности и класса пожара (за исключением автозаправочных станций)» </w:t>
      </w:r>
      <w:proofErr w:type="gramEnd"/>
    </w:p>
    <w:p w:rsidR="00BD1EF0" w:rsidRPr="00060F31" w:rsidRDefault="001647D0" w:rsidP="001647D0">
      <w:pPr>
        <w:pStyle w:val="ConsPlusNormal"/>
        <w:ind w:firstLine="540"/>
        <w:jc w:val="both"/>
        <w:rPr>
          <w:rFonts w:ascii="Times New Roman" w:hAnsi="Times New Roman" w:cs="Times New Roman"/>
          <w:b/>
          <w:sz w:val="28"/>
          <w:szCs w:val="28"/>
        </w:rPr>
      </w:pPr>
      <w:r>
        <w:rPr>
          <w:rFonts w:ascii="Times New Roman" w:hAnsi="Times New Roman" w:cs="Times New Roman"/>
          <w:sz w:val="28"/>
          <w:szCs w:val="28"/>
        </w:rPr>
        <w:t xml:space="preserve"> </w:t>
      </w:r>
    </w:p>
    <w:p w:rsidR="002B24FD" w:rsidRPr="00060F31" w:rsidRDefault="002B24FD" w:rsidP="001647D0">
      <w:pPr>
        <w:pStyle w:val="ConsPlusNormal"/>
        <w:ind w:firstLine="540"/>
        <w:jc w:val="center"/>
        <w:rPr>
          <w:rFonts w:ascii="Times New Roman" w:hAnsi="Times New Roman" w:cs="Times New Roman"/>
          <w:b/>
          <w:sz w:val="28"/>
          <w:szCs w:val="28"/>
        </w:rPr>
      </w:pPr>
      <w:r w:rsidRPr="00060F31">
        <w:rPr>
          <w:rFonts w:ascii="Times New Roman" w:hAnsi="Times New Roman" w:cs="Times New Roman"/>
          <w:b/>
          <w:sz w:val="28"/>
          <w:szCs w:val="28"/>
        </w:rPr>
        <w:t>Размещение огнетушителей</w:t>
      </w:r>
    </w:p>
    <w:p w:rsidR="002B24FD" w:rsidRPr="00060F31" w:rsidRDefault="002B24FD"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 xml:space="preserve">СП 9.13130.2009. Свод правил. Техника пожарная. Огнетушители. Требования к эксплуатации" </w:t>
      </w:r>
    </w:p>
    <w:p w:rsidR="002B24FD" w:rsidRPr="00060F31" w:rsidRDefault="002B24FD"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Пункты 4.2.1. Огнетушители следует располагать на защищаемом объекте в соответствии с требованиями ГОСТ 12.4.009 (раздел 2.3) таким образом, чтобы они были защищены от воздействия прямых солнечных лучей, тепловых потоков, меха</w:t>
      </w:r>
      <w:bookmarkStart w:id="2" w:name="_GoBack"/>
      <w:bookmarkEnd w:id="2"/>
      <w:r w:rsidRPr="00060F31">
        <w:rPr>
          <w:rFonts w:ascii="Times New Roman" w:hAnsi="Times New Roman" w:cs="Times New Roman"/>
          <w:sz w:val="28"/>
          <w:szCs w:val="28"/>
        </w:rPr>
        <w:t>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Огнетушители не должны препятствовать эвакуации людей во время пожара.</w:t>
      </w:r>
    </w:p>
    <w:p w:rsidR="002B24FD" w:rsidRPr="00060F31" w:rsidRDefault="002B24FD"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4.2.2. Для размещения первичных средств пожаротушения в производственных и складских помещениях, а также на территории защищаемых объектов должны оборудоваться пожарные щиты (пункты).</w:t>
      </w:r>
    </w:p>
    <w:p w:rsidR="002B24FD" w:rsidRPr="00060F31" w:rsidRDefault="002B24FD"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4.2.3. В помещениях, насыщенных производственным или другим оборудованием, заслоняющим огнетушители, должны быть установлены указатели их местоположения. Указатели должны быть выполнены по ГОСТ 12.4.026 и располагаться на видных местах на высоте 2,0 - 2,5 м от уровня пола с учетом условий их видимости (ГОСТ 12.4.009).</w:t>
      </w:r>
    </w:p>
    <w:p w:rsidR="002B24FD" w:rsidRPr="00060F31" w:rsidRDefault="002B24FD"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4.2.5. Рекомендуется переносные огнетушители устанавливать на подвесных кронштейнах или в специальных шкафах. Огнетушители должны располагаться так, чтобы основные надписи и пиктограммы, показывающие порядок приведения их в действие, были хорошо видны и обращены наружу или в сторону наиболее вероятного подхода к ним.</w:t>
      </w:r>
    </w:p>
    <w:p w:rsidR="002B24FD" w:rsidRPr="00060F31" w:rsidRDefault="002B24FD"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4.2.6. Пусковое (запорно-пусковое) устройство огнетушителей и дверцы шкафа (в случае их размещения в шкафу) должны быть опломбированы.</w:t>
      </w:r>
    </w:p>
    <w:p w:rsidR="002B24FD" w:rsidRPr="00060F31" w:rsidRDefault="002B24FD"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 xml:space="preserve">4.2.7. Огнетушители, имеющие полную массу менее 15 кг, должны быть установлены таким образом, чтобы их верх располагался на высоте не более 1,5 м от пола; переносные огнетушители, имеющие полную массу 15 кг и более, должны устанавливаться так, чтобы верх огнетушителя располагался на высоте не более 1,0 м. Они могут устанавливаться на полу с обязательной фиксацией от возможного </w:t>
      </w:r>
      <w:r w:rsidRPr="00060F31">
        <w:rPr>
          <w:rFonts w:ascii="Times New Roman" w:hAnsi="Times New Roman" w:cs="Times New Roman"/>
          <w:sz w:val="28"/>
          <w:szCs w:val="28"/>
        </w:rPr>
        <w:lastRenderedPageBreak/>
        <w:t>падения при случайном воздействии.</w:t>
      </w:r>
    </w:p>
    <w:p w:rsidR="001647D0" w:rsidRDefault="002B24FD"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4.2.8. Расстояние от двери до огнетушителя должно быть таким, чтобы не мешать ее полному открыванию.</w:t>
      </w:r>
    </w:p>
    <w:p w:rsidR="001647D0" w:rsidRPr="001647D0" w:rsidRDefault="001647D0" w:rsidP="001647D0">
      <w:pPr>
        <w:pStyle w:val="ConsPlusNormal"/>
        <w:ind w:firstLine="540"/>
        <w:jc w:val="center"/>
        <w:rPr>
          <w:rFonts w:ascii="Times New Roman" w:hAnsi="Times New Roman" w:cs="Times New Roman"/>
          <w:b/>
          <w:sz w:val="28"/>
          <w:szCs w:val="28"/>
        </w:rPr>
      </w:pPr>
      <w:r w:rsidRPr="001647D0">
        <w:rPr>
          <w:rFonts w:ascii="Times New Roman" w:hAnsi="Times New Roman" w:cs="Times New Roman"/>
          <w:b/>
          <w:sz w:val="28"/>
          <w:szCs w:val="28"/>
        </w:rPr>
        <w:t>Пожарные щиты</w:t>
      </w:r>
    </w:p>
    <w:p w:rsidR="005D1154" w:rsidRPr="00060F31" w:rsidRDefault="005D1154" w:rsidP="001647D0">
      <w:pPr>
        <w:pStyle w:val="ConsPlusNormal"/>
        <w:ind w:firstLine="540"/>
        <w:jc w:val="both"/>
        <w:rPr>
          <w:rFonts w:ascii="Times New Roman" w:hAnsi="Times New Roman" w:cs="Times New Roman"/>
          <w:sz w:val="28"/>
          <w:szCs w:val="28"/>
        </w:rPr>
      </w:pPr>
      <w:r w:rsidRPr="00060F31">
        <w:rPr>
          <w:rFonts w:ascii="Times New Roman" w:hAnsi="Times New Roman" w:cs="Times New Roman"/>
          <w:sz w:val="28"/>
          <w:szCs w:val="28"/>
        </w:rPr>
        <w:t xml:space="preserve">Пожарные щиты комплектуются немеханизированным пожарным инструментом и инвентарем. Нормы комплектации пожарных щитов немеханизированным инструментом и инвентарем приводятся согласно </w:t>
      </w:r>
      <w:hyperlink w:anchor="Par1674" w:tooltip="НОРМЫ" w:history="1">
        <w:r w:rsidRPr="00060F31">
          <w:rPr>
            <w:rFonts w:ascii="Times New Roman" w:hAnsi="Times New Roman" w:cs="Times New Roman"/>
            <w:color w:val="0000FF"/>
            <w:sz w:val="28"/>
            <w:szCs w:val="28"/>
          </w:rPr>
          <w:t>приложению N 7</w:t>
        </w:r>
      </w:hyperlink>
      <w:r w:rsidR="001647D0">
        <w:rPr>
          <w:rFonts w:ascii="Times New Roman" w:hAnsi="Times New Roman" w:cs="Times New Roman"/>
          <w:color w:val="0000FF"/>
          <w:sz w:val="28"/>
          <w:szCs w:val="28"/>
        </w:rPr>
        <w:t xml:space="preserve"> к ППР</w:t>
      </w:r>
      <w:r w:rsidRPr="00060F31">
        <w:rPr>
          <w:rFonts w:ascii="Times New Roman" w:hAnsi="Times New Roman" w:cs="Times New Roman"/>
          <w:sz w:val="28"/>
          <w:szCs w:val="28"/>
        </w:rPr>
        <w:t>.</w:t>
      </w:r>
    </w:p>
    <w:p w:rsidR="00AE61D9" w:rsidRPr="00AE61D9" w:rsidRDefault="001647D0" w:rsidP="00AE61D9">
      <w:pPr>
        <w:rPr>
          <w:rFonts w:ascii="Arial" w:eastAsia="Times New Roman" w:hAnsi="Arial" w:cs="Arial"/>
          <w:sz w:val="20"/>
          <w:szCs w:val="20"/>
        </w:rPr>
      </w:pPr>
      <w:r>
        <w:t xml:space="preserve"> </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75"/>
        <w:gridCol w:w="1320"/>
        <w:gridCol w:w="1417"/>
        <w:gridCol w:w="1091"/>
        <w:gridCol w:w="851"/>
      </w:tblGrid>
      <w:tr w:rsidR="00AE61D9" w:rsidRPr="009C001D" w:rsidTr="00AE61D9">
        <w:tc>
          <w:tcPr>
            <w:tcW w:w="3936" w:type="dxa"/>
            <w:shd w:val="clear" w:color="auto" w:fill="auto"/>
          </w:tcPr>
          <w:p w:rsidR="00AE61D9" w:rsidRPr="009C001D" w:rsidRDefault="00AE61D9" w:rsidP="00AE61D9">
            <w:pPr>
              <w:spacing w:after="0" w:line="240" w:lineRule="auto"/>
              <w:jc w:val="center"/>
              <w:rPr>
                <w:b/>
              </w:rPr>
            </w:pPr>
            <w:r w:rsidRPr="009C001D">
              <w:rPr>
                <w:b/>
              </w:rPr>
              <w:t>Наименование подразделения</w:t>
            </w:r>
          </w:p>
        </w:tc>
        <w:tc>
          <w:tcPr>
            <w:tcW w:w="1275" w:type="dxa"/>
            <w:shd w:val="clear" w:color="auto" w:fill="auto"/>
          </w:tcPr>
          <w:p w:rsidR="00AE61D9" w:rsidRPr="009C001D" w:rsidRDefault="00AE61D9" w:rsidP="00AE61D9">
            <w:pPr>
              <w:spacing w:after="0" w:line="240" w:lineRule="auto"/>
              <w:jc w:val="center"/>
              <w:rPr>
                <w:b/>
              </w:rPr>
            </w:pPr>
            <w:r w:rsidRPr="009C001D">
              <w:rPr>
                <w:b/>
              </w:rPr>
              <w:t>Огнетушитель</w:t>
            </w:r>
          </w:p>
          <w:p w:rsidR="00AE61D9" w:rsidRPr="009C001D" w:rsidRDefault="00AE61D9" w:rsidP="00AE61D9">
            <w:pPr>
              <w:spacing w:after="0" w:line="240" w:lineRule="auto"/>
              <w:jc w:val="center"/>
              <w:rPr>
                <w:b/>
              </w:rPr>
            </w:pPr>
            <w:r w:rsidRPr="009C001D">
              <w:rPr>
                <w:b/>
              </w:rPr>
              <w:t>ОП-4.</w:t>
            </w:r>
          </w:p>
        </w:tc>
        <w:tc>
          <w:tcPr>
            <w:tcW w:w="1320" w:type="dxa"/>
            <w:shd w:val="clear" w:color="auto" w:fill="auto"/>
          </w:tcPr>
          <w:p w:rsidR="00AE61D9" w:rsidRPr="009C001D" w:rsidRDefault="00AE61D9" w:rsidP="00AE61D9">
            <w:pPr>
              <w:spacing w:after="0" w:line="240" w:lineRule="auto"/>
              <w:jc w:val="center"/>
              <w:rPr>
                <w:b/>
              </w:rPr>
            </w:pPr>
            <w:r w:rsidRPr="009C001D">
              <w:rPr>
                <w:b/>
              </w:rPr>
              <w:t>Огнетушитель</w:t>
            </w:r>
          </w:p>
          <w:p w:rsidR="00AE61D9" w:rsidRPr="009C001D" w:rsidRDefault="00AE61D9" w:rsidP="00AE61D9">
            <w:pPr>
              <w:spacing w:after="0" w:line="240" w:lineRule="auto"/>
              <w:jc w:val="center"/>
              <w:rPr>
                <w:b/>
              </w:rPr>
            </w:pPr>
            <w:r w:rsidRPr="009C001D">
              <w:rPr>
                <w:b/>
              </w:rPr>
              <w:t>ОП-8.</w:t>
            </w:r>
          </w:p>
        </w:tc>
        <w:tc>
          <w:tcPr>
            <w:tcW w:w="1417" w:type="dxa"/>
            <w:shd w:val="clear" w:color="auto" w:fill="auto"/>
          </w:tcPr>
          <w:p w:rsidR="00AE61D9" w:rsidRPr="009C001D" w:rsidRDefault="00AE61D9" w:rsidP="00AE61D9">
            <w:pPr>
              <w:spacing w:after="0" w:line="240" w:lineRule="auto"/>
              <w:jc w:val="center"/>
              <w:rPr>
                <w:b/>
              </w:rPr>
            </w:pPr>
            <w:r w:rsidRPr="009C001D">
              <w:rPr>
                <w:b/>
              </w:rPr>
              <w:t>Огнетушитель</w:t>
            </w:r>
          </w:p>
          <w:p w:rsidR="00AE61D9" w:rsidRPr="009C001D" w:rsidRDefault="00AE61D9" w:rsidP="00AE61D9">
            <w:pPr>
              <w:spacing w:after="0" w:line="240" w:lineRule="auto"/>
              <w:jc w:val="center"/>
              <w:rPr>
                <w:b/>
              </w:rPr>
            </w:pPr>
            <w:r w:rsidRPr="009C001D">
              <w:rPr>
                <w:b/>
              </w:rPr>
              <w:t>ОУ-5</w:t>
            </w:r>
          </w:p>
        </w:tc>
        <w:tc>
          <w:tcPr>
            <w:tcW w:w="1091" w:type="dxa"/>
          </w:tcPr>
          <w:p w:rsidR="00AE61D9" w:rsidRPr="009C001D" w:rsidRDefault="00AE61D9" w:rsidP="00AE61D9">
            <w:pPr>
              <w:spacing w:after="0" w:line="240" w:lineRule="auto"/>
              <w:jc w:val="center"/>
              <w:rPr>
                <w:b/>
              </w:rPr>
            </w:pPr>
            <w:r w:rsidRPr="009C001D">
              <w:rPr>
                <w:b/>
              </w:rPr>
              <w:t>Огнетушитель</w:t>
            </w:r>
          </w:p>
          <w:p w:rsidR="00AE61D9" w:rsidRPr="009C001D" w:rsidRDefault="00AE61D9" w:rsidP="00AE61D9">
            <w:pPr>
              <w:spacing w:after="0" w:line="240" w:lineRule="auto"/>
              <w:jc w:val="center"/>
              <w:rPr>
                <w:b/>
              </w:rPr>
            </w:pPr>
            <w:r w:rsidRPr="009C001D">
              <w:rPr>
                <w:b/>
              </w:rPr>
              <w:t>ОП-25</w:t>
            </w:r>
          </w:p>
        </w:tc>
        <w:tc>
          <w:tcPr>
            <w:tcW w:w="851" w:type="dxa"/>
            <w:shd w:val="clear" w:color="auto" w:fill="auto"/>
          </w:tcPr>
          <w:p w:rsidR="00AE61D9" w:rsidRPr="009C001D" w:rsidRDefault="00AE61D9" w:rsidP="00AE61D9">
            <w:pPr>
              <w:spacing w:after="0" w:line="240" w:lineRule="auto"/>
              <w:jc w:val="center"/>
              <w:rPr>
                <w:b/>
              </w:rPr>
            </w:pPr>
            <w:r w:rsidRPr="009C001D">
              <w:rPr>
                <w:b/>
              </w:rPr>
              <w:t>Пожарный щит</w:t>
            </w:r>
          </w:p>
        </w:tc>
      </w:tr>
      <w:tr w:rsidR="00AE61D9" w:rsidRPr="009C001D" w:rsidTr="00AE61D9">
        <w:trPr>
          <w:trHeight w:val="194"/>
        </w:trPr>
        <w:tc>
          <w:tcPr>
            <w:tcW w:w="3936" w:type="dxa"/>
            <w:shd w:val="clear" w:color="auto" w:fill="auto"/>
          </w:tcPr>
          <w:p w:rsidR="00AE61D9" w:rsidRPr="009C001D" w:rsidRDefault="00AE61D9" w:rsidP="00AE61D9">
            <w:pPr>
              <w:spacing w:after="0" w:line="240" w:lineRule="auto"/>
              <w:jc w:val="center"/>
              <w:rPr>
                <w:b/>
              </w:rPr>
            </w:pPr>
            <w:r w:rsidRPr="009C001D">
              <w:rPr>
                <w:b/>
              </w:rPr>
              <w:t>1</w:t>
            </w:r>
          </w:p>
        </w:tc>
        <w:tc>
          <w:tcPr>
            <w:tcW w:w="1275" w:type="dxa"/>
            <w:shd w:val="clear" w:color="auto" w:fill="auto"/>
          </w:tcPr>
          <w:p w:rsidR="00AE61D9" w:rsidRPr="009C001D" w:rsidRDefault="00AE61D9" w:rsidP="00AE61D9">
            <w:pPr>
              <w:spacing w:after="0" w:line="240" w:lineRule="auto"/>
              <w:jc w:val="center"/>
              <w:rPr>
                <w:b/>
              </w:rPr>
            </w:pPr>
            <w:r w:rsidRPr="009C001D">
              <w:rPr>
                <w:b/>
              </w:rPr>
              <w:t>2</w:t>
            </w:r>
          </w:p>
        </w:tc>
        <w:tc>
          <w:tcPr>
            <w:tcW w:w="1320" w:type="dxa"/>
            <w:shd w:val="clear" w:color="auto" w:fill="auto"/>
          </w:tcPr>
          <w:p w:rsidR="00AE61D9" w:rsidRPr="009C001D" w:rsidRDefault="00AE61D9" w:rsidP="00AE61D9">
            <w:pPr>
              <w:spacing w:after="0" w:line="240" w:lineRule="auto"/>
              <w:jc w:val="center"/>
              <w:rPr>
                <w:b/>
              </w:rPr>
            </w:pPr>
            <w:r w:rsidRPr="009C001D">
              <w:rPr>
                <w:b/>
              </w:rPr>
              <w:t>3</w:t>
            </w:r>
          </w:p>
        </w:tc>
        <w:tc>
          <w:tcPr>
            <w:tcW w:w="1417" w:type="dxa"/>
            <w:shd w:val="clear" w:color="auto" w:fill="auto"/>
          </w:tcPr>
          <w:p w:rsidR="00AE61D9" w:rsidRPr="009C001D" w:rsidRDefault="00AE61D9" w:rsidP="00AE61D9">
            <w:pPr>
              <w:spacing w:after="0" w:line="240" w:lineRule="auto"/>
              <w:jc w:val="center"/>
              <w:rPr>
                <w:b/>
              </w:rPr>
            </w:pPr>
            <w:r w:rsidRPr="009C001D">
              <w:rPr>
                <w:b/>
              </w:rPr>
              <w:t>5</w:t>
            </w:r>
          </w:p>
        </w:tc>
        <w:tc>
          <w:tcPr>
            <w:tcW w:w="1091" w:type="dxa"/>
          </w:tcPr>
          <w:p w:rsidR="00AE61D9" w:rsidRPr="009C001D" w:rsidRDefault="00AE61D9" w:rsidP="00AE61D9">
            <w:pPr>
              <w:spacing w:after="0" w:line="240" w:lineRule="auto"/>
              <w:jc w:val="center"/>
              <w:rPr>
                <w:b/>
              </w:rPr>
            </w:pPr>
            <w:r w:rsidRPr="009C001D">
              <w:rPr>
                <w:b/>
              </w:rPr>
              <w:t>4</w:t>
            </w:r>
          </w:p>
        </w:tc>
        <w:tc>
          <w:tcPr>
            <w:tcW w:w="851" w:type="dxa"/>
            <w:shd w:val="clear" w:color="auto" w:fill="auto"/>
          </w:tcPr>
          <w:p w:rsidR="00AE61D9" w:rsidRPr="009C001D" w:rsidRDefault="00AE61D9" w:rsidP="00AE61D9">
            <w:pPr>
              <w:spacing w:after="0" w:line="240" w:lineRule="auto"/>
              <w:jc w:val="center"/>
              <w:rPr>
                <w:b/>
              </w:rPr>
            </w:pPr>
            <w:r w:rsidRPr="009C001D">
              <w:rPr>
                <w:b/>
              </w:rPr>
              <w:t>6</w:t>
            </w:r>
          </w:p>
        </w:tc>
      </w:tr>
      <w:tr w:rsidR="00AE61D9" w:rsidTr="00AE61D9">
        <w:tc>
          <w:tcPr>
            <w:tcW w:w="3936" w:type="dxa"/>
            <w:shd w:val="clear" w:color="auto" w:fill="auto"/>
          </w:tcPr>
          <w:p w:rsidR="00AE61D9" w:rsidRDefault="00AE61D9" w:rsidP="00AE61D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Администрация 1этаж </w:t>
            </w:r>
          </w:p>
        </w:tc>
        <w:tc>
          <w:tcPr>
            <w:tcW w:w="1275"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p>
        </w:tc>
        <w:tc>
          <w:tcPr>
            <w:tcW w:w="1320"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417"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p>
        </w:tc>
        <w:tc>
          <w:tcPr>
            <w:tcW w:w="1091" w:type="dxa"/>
          </w:tcPr>
          <w:p w:rsidR="00AE61D9" w:rsidRPr="00553868" w:rsidRDefault="00AE61D9" w:rsidP="00AE61D9">
            <w:pPr>
              <w:pStyle w:val="ConsPlusNormal"/>
              <w:ind w:firstLine="540"/>
              <w:jc w:val="both"/>
              <w:rPr>
                <w:rFonts w:ascii="Times New Roman" w:hAnsi="Times New Roman" w:cs="Times New Roman"/>
                <w:sz w:val="28"/>
                <w:szCs w:val="28"/>
              </w:rPr>
            </w:pPr>
          </w:p>
        </w:tc>
        <w:tc>
          <w:tcPr>
            <w:tcW w:w="851"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r>
      <w:tr w:rsidR="00AE61D9" w:rsidTr="00AE61D9">
        <w:trPr>
          <w:trHeight w:val="619"/>
        </w:trPr>
        <w:tc>
          <w:tcPr>
            <w:tcW w:w="3936" w:type="dxa"/>
            <w:shd w:val="clear" w:color="auto" w:fill="auto"/>
          </w:tcPr>
          <w:p w:rsidR="00AE61D9" w:rsidRDefault="00AE61D9" w:rsidP="00AE61D9">
            <w:pPr>
              <w:pStyle w:val="ConsPlusNormal"/>
              <w:jc w:val="both"/>
            </w:pPr>
            <w:r>
              <w:rPr>
                <w:rFonts w:ascii="Times New Roman" w:hAnsi="Times New Roman" w:cs="Times New Roman"/>
                <w:sz w:val="28"/>
                <w:szCs w:val="28"/>
              </w:rPr>
              <w:t>Окрасочные производства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tc>
        <w:tc>
          <w:tcPr>
            <w:tcW w:w="1275"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320"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p>
        </w:tc>
        <w:tc>
          <w:tcPr>
            <w:tcW w:w="1417"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p>
        </w:tc>
        <w:tc>
          <w:tcPr>
            <w:tcW w:w="1091" w:type="dxa"/>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p>
        </w:tc>
        <w:tc>
          <w:tcPr>
            <w:tcW w:w="851"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r>
      <w:tr w:rsidR="00AE61D9" w:rsidTr="00AE61D9">
        <w:trPr>
          <w:trHeight w:val="618"/>
        </w:trPr>
        <w:tc>
          <w:tcPr>
            <w:tcW w:w="3936" w:type="dxa"/>
            <w:shd w:val="clear" w:color="auto" w:fill="auto"/>
          </w:tcPr>
          <w:p w:rsidR="00AE61D9" w:rsidRDefault="00AE61D9" w:rsidP="00AE61D9">
            <w:pPr>
              <w:pStyle w:val="ConsPlusNormal"/>
              <w:jc w:val="both"/>
            </w:pPr>
            <w:r>
              <w:rPr>
                <w:rFonts w:ascii="Times New Roman" w:hAnsi="Times New Roman" w:cs="Times New Roman"/>
                <w:sz w:val="28"/>
                <w:szCs w:val="28"/>
              </w:rPr>
              <w:t>Открытый цех, гофра тара, литье</w:t>
            </w:r>
          </w:p>
        </w:tc>
        <w:tc>
          <w:tcPr>
            <w:tcW w:w="1275"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320"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 (расставить с радиусом 30 метров до очага пожара)</w:t>
            </w:r>
          </w:p>
        </w:tc>
        <w:tc>
          <w:tcPr>
            <w:tcW w:w="1417"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091" w:type="dxa"/>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w:t>
            </w:r>
          </w:p>
        </w:tc>
        <w:tc>
          <w:tcPr>
            <w:tcW w:w="851"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r>
      <w:tr w:rsidR="00AE61D9" w:rsidTr="00AE61D9">
        <w:trPr>
          <w:trHeight w:val="714"/>
        </w:trPr>
        <w:tc>
          <w:tcPr>
            <w:tcW w:w="3936" w:type="dxa"/>
            <w:shd w:val="clear" w:color="auto" w:fill="auto"/>
          </w:tcPr>
          <w:p w:rsidR="00AE61D9" w:rsidRDefault="00AE61D9" w:rsidP="00AE61D9">
            <w:pPr>
              <w:pStyle w:val="ConsPlusNormal"/>
              <w:jc w:val="both"/>
            </w:pPr>
            <w:r>
              <w:rPr>
                <w:rFonts w:ascii="Times New Roman" w:hAnsi="Times New Roman" w:cs="Times New Roman"/>
                <w:sz w:val="28"/>
                <w:szCs w:val="28"/>
              </w:rPr>
              <w:t xml:space="preserve">Подстанция электрическая или </w:t>
            </w:r>
            <w:proofErr w:type="spellStart"/>
            <w:r>
              <w:rPr>
                <w:rFonts w:ascii="Times New Roman" w:hAnsi="Times New Roman" w:cs="Times New Roman"/>
                <w:sz w:val="28"/>
                <w:szCs w:val="28"/>
              </w:rPr>
              <w:t>распред</w:t>
            </w:r>
            <w:proofErr w:type="spellEnd"/>
            <w:r>
              <w:rPr>
                <w:rFonts w:ascii="Times New Roman" w:hAnsi="Times New Roman" w:cs="Times New Roman"/>
                <w:sz w:val="28"/>
                <w:szCs w:val="28"/>
              </w:rPr>
              <w:t xml:space="preserve"> устройства </w:t>
            </w:r>
            <w:r w:rsidRPr="00B339D6">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1275"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320"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p>
        </w:tc>
        <w:tc>
          <w:tcPr>
            <w:tcW w:w="1417"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p>
        </w:tc>
        <w:tc>
          <w:tcPr>
            <w:tcW w:w="1091" w:type="dxa"/>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p>
        </w:tc>
        <w:tc>
          <w:tcPr>
            <w:tcW w:w="851"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r>
      <w:tr w:rsidR="00AE61D9" w:rsidTr="00AE61D9">
        <w:trPr>
          <w:trHeight w:val="326"/>
        </w:trPr>
        <w:tc>
          <w:tcPr>
            <w:tcW w:w="3936" w:type="dxa"/>
            <w:shd w:val="clear" w:color="auto" w:fill="auto"/>
          </w:tcPr>
          <w:p w:rsidR="00AE61D9" w:rsidRDefault="00AE61D9" w:rsidP="00AE61D9">
            <w:pPr>
              <w:pStyle w:val="ConsPlusNormal"/>
              <w:jc w:val="both"/>
            </w:pPr>
            <w:r>
              <w:rPr>
                <w:rFonts w:ascii="Times New Roman" w:hAnsi="Times New Roman" w:cs="Times New Roman"/>
                <w:sz w:val="28"/>
                <w:szCs w:val="28"/>
              </w:rPr>
              <w:t>Раздевалки</w:t>
            </w:r>
          </w:p>
        </w:tc>
        <w:tc>
          <w:tcPr>
            <w:tcW w:w="1275"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p>
        </w:tc>
        <w:tc>
          <w:tcPr>
            <w:tcW w:w="1320"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417"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091" w:type="dxa"/>
          </w:tcPr>
          <w:p w:rsidR="00AE61D9" w:rsidRPr="00553868" w:rsidRDefault="00AE61D9" w:rsidP="00AE61D9">
            <w:pPr>
              <w:pStyle w:val="ConsPlusNormal"/>
              <w:ind w:firstLine="540"/>
              <w:jc w:val="both"/>
              <w:rPr>
                <w:rFonts w:ascii="Times New Roman" w:hAnsi="Times New Roman" w:cs="Times New Roman"/>
                <w:sz w:val="28"/>
                <w:szCs w:val="28"/>
              </w:rPr>
            </w:pPr>
          </w:p>
        </w:tc>
        <w:tc>
          <w:tcPr>
            <w:tcW w:w="851"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r>
      <w:tr w:rsidR="00AE61D9" w:rsidTr="00AE61D9">
        <w:tc>
          <w:tcPr>
            <w:tcW w:w="3936" w:type="dxa"/>
            <w:shd w:val="clear" w:color="auto" w:fill="auto"/>
          </w:tcPr>
          <w:p w:rsidR="00AE61D9" w:rsidRDefault="00AE61D9" w:rsidP="00AE61D9">
            <w:pPr>
              <w:spacing w:after="0" w:line="240" w:lineRule="auto"/>
            </w:pPr>
            <w:r>
              <w:rPr>
                <w:rFonts w:ascii="Times New Roman" w:hAnsi="Times New Roman" w:cs="Times New Roman"/>
                <w:sz w:val="28"/>
                <w:szCs w:val="28"/>
              </w:rPr>
              <w:t xml:space="preserve">КПП  </w:t>
            </w:r>
          </w:p>
        </w:tc>
        <w:tc>
          <w:tcPr>
            <w:tcW w:w="1275"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p>
        </w:tc>
        <w:tc>
          <w:tcPr>
            <w:tcW w:w="1320"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417"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091" w:type="dxa"/>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p>
        </w:tc>
        <w:tc>
          <w:tcPr>
            <w:tcW w:w="851"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p>
        </w:tc>
      </w:tr>
      <w:tr w:rsidR="00AE61D9" w:rsidTr="00AE61D9">
        <w:tc>
          <w:tcPr>
            <w:tcW w:w="3936" w:type="dxa"/>
            <w:shd w:val="clear" w:color="auto" w:fill="auto"/>
          </w:tcPr>
          <w:p w:rsidR="00AE61D9" w:rsidRDefault="00AE61D9" w:rsidP="00AE61D9">
            <w:pPr>
              <w:pStyle w:val="ConsPlusNormal"/>
              <w:jc w:val="both"/>
            </w:pPr>
            <w:r>
              <w:rPr>
                <w:rFonts w:ascii="Times New Roman" w:hAnsi="Times New Roman" w:cs="Times New Roman"/>
                <w:sz w:val="28"/>
                <w:szCs w:val="28"/>
              </w:rPr>
              <w:t xml:space="preserve">Отдельные помещения металлообработки </w:t>
            </w:r>
            <w:r w:rsidRPr="00AC1207">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1275"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320"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417"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091" w:type="dxa"/>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p>
        </w:tc>
        <w:tc>
          <w:tcPr>
            <w:tcW w:w="851"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r>
      <w:tr w:rsidR="00AE61D9" w:rsidTr="00AE61D9">
        <w:tc>
          <w:tcPr>
            <w:tcW w:w="3936" w:type="dxa"/>
            <w:shd w:val="clear" w:color="auto" w:fill="auto"/>
          </w:tcPr>
          <w:p w:rsidR="00AE61D9" w:rsidRPr="00060F31" w:rsidRDefault="00AE61D9" w:rsidP="00AE61D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отдельные помещения </w:t>
            </w:r>
            <w:proofErr w:type="spellStart"/>
            <w:r>
              <w:rPr>
                <w:rFonts w:ascii="Times New Roman" w:hAnsi="Times New Roman" w:cs="Times New Roman"/>
                <w:sz w:val="28"/>
                <w:szCs w:val="28"/>
              </w:rPr>
              <w:t>хозблока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компрессорная</w:t>
            </w:r>
            <w:proofErr w:type="gramEnd"/>
            <w:r>
              <w:rPr>
                <w:rFonts w:ascii="Times New Roman" w:hAnsi="Times New Roman" w:cs="Times New Roman"/>
                <w:sz w:val="28"/>
                <w:szCs w:val="28"/>
              </w:rPr>
              <w:t xml:space="preserve">  </w:t>
            </w:r>
            <w:r w:rsidRPr="00AC1207">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1275"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320"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p>
        </w:tc>
        <w:tc>
          <w:tcPr>
            <w:tcW w:w="1417"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c>
          <w:tcPr>
            <w:tcW w:w="1091" w:type="dxa"/>
          </w:tcPr>
          <w:p w:rsidR="00AE61D9" w:rsidRPr="00553868" w:rsidRDefault="00AE61D9" w:rsidP="00AE61D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p>
        </w:tc>
        <w:tc>
          <w:tcPr>
            <w:tcW w:w="851" w:type="dxa"/>
            <w:shd w:val="clear" w:color="auto" w:fill="auto"/>
          </w:tcPr>
          <w:p w:rsidR="00AE61D9" w:rsidRPr="00553868" w:rsidRDefault="00AE61D9" w:rsidP="00AE61D9">
            <w:pPr>
              <w:pStyle w:val="ConsPlusNormal"/>
              <w:ind w:firstLine="540"/>
              <w:jc w:val="both"/>
              <w:rPr>
                <w:rFonts w:ascii="Times New Roman" w:hAnsi="Times New Roman" w:cs="Times New Roman"/>
                <w:sz w:val="28"/>
                <w:szCs w:val="28"/>
              </w:rPr>
            </w:pPr>
          </w:p>
        </w:tc>
      </w:tr>
    </w:tbl>
    <w:p w:rsidR="00AE61D9" w:rsidRDefault="00AE61D9" w:rsidP="00AE61D9">
      <w:pPr>
        <w:pStyle w:val="ConsPlusNormal"/>
        <w:ind w:firstLine="540"/>
        <w:jc w:val="both"/>
      </w:pPr>
    </w:p>
    <w:p w:rsidR="00AE61D9" w:rsidRPr="00B339D6" w:rsidRDefault="00AE61D9" w:rsidP="00AE61D9">
      <w:pPr>
        <w:pStyle w:val="ConsPlusNormal"/>
        <w:ind w:firstLine="540"/>
        <w:jc w:val="both"/>
      </w:pPr>
    </w:p>
    <w:p w:rsidR="00AE61D9" w:rsidRPr="00B339D6" w:rsidRDefault="00AE61D9" w:rsidP="00BD1EF0">
      <w:pPr>
        <w:pStyle w:val="ConsPlusNormal"/>
        <w:ind w:firstLine="540"/>
        <w:jc w:val="both"/>
      </w:pPr>
    </w:p>
    <w:sectPr w:rsidR="00AE61D9" w:rsidRPr="00B339D6" w:rsidSect="003B037C">
      <w:pgSz w:w="11906" w:h="16838"/>
      <w:pgMar w:top="851" w:right="707"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185C1E"/>
    <w:multiLevelType w:val="hybridMultilevel"/>
    <w:tmpl w:val="FE14CA50"/>
    <w:lvl w:ilvl="0" w:tplc="28EE92C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BB"/>
    <w:rsid w:val="000007C2"/>
    <w:rsid w:val="00002BCC"/>
    <w:rsid w:val="00002C84"/>
    <w:rsid w:val="00004379"/>
    <w:rsid w:val="00005151"/>
    <w:rsid w:val="0000660A"/>
    <w:rsid w:val="00010BC0"/>
    <w:rsid w:val="00011503"/>
    <w:rsid w:val="0001268D"/>
    <w:rsid w:val="0001352B"/>
    <w:rsid w:val="00013A23"/>
    <w:rsid w:val="00014062"/>
    <w:rsid w:val="0001535E"/>
    <w:rsid w:val="000179A0"/>
    <w:rsid w:val="000202C2"/>
    <w:rsid w:val="000228DA"/>
    <w:rsid w:val="000229F6"/>
    <w:rsid w:val="000237DE"/>
    <w:rsid w:val="00024E1C"/>
    <w:rsid w:val="00025BD5"/>
    <w:rsid w:val="00026EFD"/>
    <w:rsid w:val="00027EF2"/>
    <w:rsid w:val="000335DC"/>
    <w:rsid w:val="00033B00"/>
    <w:rsid w:val="0003548F"/>
    <w:rsid w:val="000365A0"/>
    <w:rsid w:val="00041F82"/>
    <w:rsid w:val="00042B65"/>
    <w:rsid w:val="000434C3"/>
    <w:rsid w:val="000462B2"/>
    <w:rsid w:val="000463C0"/>
    <w:rsid w:val="000476C2"/>
    <w:rsid w:val="00051650"/>
    <w:rsid w:val="00051BE8"/>
    <w:rsid w:val="00051D2F"/>
    <w:rsid w:val="00052851"/>
    <w:rsid w:val="00053F70"/>
    <w:rsid w:val="00054715"/>
    <w:rsid w:val="00054C60"/>
    <w:rsid w:val="0005610D"/>
    <w:rsid w:val="000571CB"/>
    <w:rsid w:val="00060F31"/>
    <w:rsid w:val="000618D0"/>
    <w:rsid w:val="00065656"/>
    <w:rsid w:val="00072B6F"/>
    <w:rsid w:val="0007546C"/>
    <w:rsid w:val="00075518"/>
    <w:rsid w:val="00075C16"/>
    <w:rsid w:val="00075EE4"/>
    <w:rsid w:val="00076563"/>
    <w:rsid w:val="00080801"/>
    <w:rsid w:val="000827CC"/>
    <w:rsid w:val="0008333D"/>
    <w:rsid w:val="00083EA7"/>
    <w:rsid w:val="00087630"/>
    <w:rsid w:val="0009287B"/>
    <w:rsid w:val="000928DD"/>
    <w:rsid w:val="00092CCF"/>
    <w:rsid w:val="00092E79"/>
    <w:rsid w:val="000945FB"/>
    <w:rsid w:val="00094BBE"/>
    <w:rsid w:val="0009679A"/>
    <w:rsid w:val="00096E2B"/>
    <w:rsid w:val="00097822"/>
    <w:rsid w:val="000A0ACF"/>
    <w:rsid w:val="000A0F2F"/>
    <w:rsid w:val="000A2657"/>
    <w:rsid w:val="000B0DDA"/>
    <w:rsid w:val="000B1A79"/>
    <w:rsid w:val="000B3367"/>
    <w:rsid w:val="000B46B5"/>
    <w:rsid w:val="000B5C39"/>
    <w:rsid w:val="000B6775"/>
    <w:rsid w:val="000B6DBE"/>
    <w:rsid w:val="000B78CC"/>
    <w:rsid w:val="000C0635"/>
    <w:rsid w:val="000C0F71"/>
    <w:rsid w:val="000C54E8"/>
    <w:rsid w:val="000C592D"/>
    <w:rsid w:val="000C72CE"/>
    <w:rsid w:val="000C760F"/>
    <w:rsid w:val="000C7E7F"/>
    <w:rsid w:val="000D4545"/>
    <w:rsid w:val="000D47B6"/>
    <w:rsid w:val="000D4E56"/>
    <w:rsid w:val="000D5125"/>
    <w:rsid w:val="000D583C"/>
    <w:rsid w:val="000D5D10"/>
    <w:rsid w:val="000D6DAF"/>
    <w:rsid w:val="000D7B5B"/>
    <w:rsid w:val="000D7BFA"/>
    <w:rsid w:val="000D7F09"/>
    <w:rsid w:val="000E2D94"/>
    <w:rsid w:val="000E569B"/>
    <w:rsid w:val="000E5B49"/>
    <w:rsid w:val="000F190C"/>
    <w:rsid w:val="000F2F7E"/>
    <w:rsid w:val="000F40D8"/>
    <w:rsid w:val="000F7855"/>
    <w:rsid w:val="001044FD"/>
    <w:rsid w:val="001049C1"/>
    <w:rsid w:val="0010531E"/>
    <w:rsid w:val="00105607"/>
    <w:rsid w:val="0010563B"/>
    <w:rsid w:val="001109BD"/>
    <w:rsid w:val="001113D4"/>
    <w:rsid w:val="0011522A"/>
    <w:rsid w:val="0011661D"/>
    <w:rsid w:val="0011673A"/>
    <w:rsid w:val="00117840"/>
    <w:rsid w:val="00122158"/>
    <w:rsid w:val="001231CF"/>
    <w:rsid w:val="00123A16"/>
    <w:rsid w:val="00123FBC"/>
    <w:rsid w:val="00124149"/>
    <w:rsid w:val="001268BA"/>
    <w:rsid w:val="00126E23"/>
    <w:rsid w:val="00127EF6"/>
    <w:rsid w:val="00132B5A"/>
    <w:rsid w:val="00134F52"/>
    <w:rsid w:val="00140161"/>
    <w:rsid w:val="00140A98"/>
    <w:rsid w:val="00142070"/>
    <w:rsid w:val="00146DA7"/>
    <w:rsid w:val="00146E5D"/>
    <w:rsid w:val="0014771E"/>
    <w:rsid w:val="00153197"/>
    <w:rsid w:val="00153CAD"/>
    <w:rsid w:val="0015485D"/>
    <w:rsid w:val="001551D6"/>
    <w:rsid w:val="00156259"/>
    <w:rsid w:val="0015744D"/>
    <w:rsid w:val="00160908"/>
    <w:rsid w:val="0016119E"/>
    <w:rsid w:val="00161B9B"/>
    <w:rsid w:val="001631B6"/>
    <w:rsid w:val="001647D0"/>
    <w:rsid w:val="00164A43"/>
    <w:rsid w:val="001661BA"/>
    <w:rsid w:val="00172C1E"/>
    <w:rsid w:val="001803B5"/>
    <w:rsid w:val="00184640"/>
    <w:rsid w:val="00184A3E"/>
    <w:rsid w:val="00186A12"/>
    <w:rsid w:val="001871A5"/>
    <w:rsid w:val="0018743E"/>
    <w:rsid w:val="0019213F"/>
    <w:rsid w:val="001935B6"/>
    <w:rsid w:val="001937AF"/>
    <w:rsid w:val="00193AAF"/>
    <w:rsid w:val="00193BEE"/>
    <w:rsid w:val="0019688B"/>
    <w:rsid w:val="0019748C"/>
    <w:rsid w:val="001A09F9"/>
    <w:rsid w:val="001A0FB7"/>
    <w:rsid w:val="001A7E2F"/>
    <w:rsid w:val="001B16A6"/>
    <w:rsid w:val="001B2610"/>
    <w:rsid w:val="001B2EA9"/>
    <w:rsid w:val="001B4CED"/>
    <w:rsid w:val="001B55BF"/>
    <w:rsid w:val="001B7CCD"/>
    <w:rsid w:val="001C09DA"/>
    <w:rsid w:val="001C1F07"/>
    <w:rsid w:val="001C2EEC"/>
    <w:rsid w:val="001C352A"/>
    <w:rsid w:val="001D0043"/>
    <w:rsid w:val="001D1776"/>
    <w:rsid w:val="001D1B42"/>
    <w:rsid w:val="001D202A"/>
    <w:rsid w:val="001D3391"/>
    <w:rsid w:val="001D33EB"/>
    <w:rsid w:val="001D40F5"/>
    <w:rsid w:val="001D4F3C"/>
    <w:rsid w:val="001D5703"/>
    <w:rsid w:val="001D61B3"/>
    <w:rsid w:val="001D6A83"/>
    <w:rsid w:val="001D786B"/>
    <w:rsid w:val="001E218F"/>
    <w:rsid w:val="001E29DD"/>
    <w:rsid w:val="001E47B0"/>
    <w:rsid w:val="001E6BA1"/>
    <w:rsid w:val="001E78DB"/>
    <w:rsid w:val="001F1B91"/>
    <w:rsid w:val="001F324F"/>
    <w:rsid w:val="001F331E"/>
    <w:rsid w:val="001F64BF"/>
    <w:rsid w:val="001F688D"/>
    <w:rsid w:val="00203D74"/>
    <w:rsid w:val="002042BB"/>
    <w:rsid w:val="00204911"/>
    <w:rsid w:val="002069EC"/>
    <w:rsid w:val="00206F09"/>
    <w:rsid w:val="002106EB"/>
    <w:rsid w:val="00210749"/>
    <w:rsid w:val="00210784"/>
    <w:rsid w:val="0021491E"/>
    <w:rsid w:val="00214B0A"/>
    <w:rsid w:val="002151C9"/>
    <w:rsid w:val="00215954"/>
    <w:rsid w:val="0022035E"/>
    <w:rsid w:val="00222E37"/>
    <w:rsid w:val="0022382B"/>
    <w:rsid w:val="00224FA2"/>
    <w:rsid w:val="0022516E"/>
    <w:rsid w:val="00225C31"/>
    <w:rsid w:val="00226299"/>
    <w:rsid w:val="00226935"/>
    <w:rsid w:val="0023220D"/>
    <w:rsid w:val="002337CF"/>
    <w:rsid w:val="0023383F"/>
    <w:rsid w:val="00233EAD"/>
    <w:rsid w:val="00235103"/>
    <w:rsid w:val="002401DE"/>
    <w:rsid w:val="00242815"/>
    <w:rsid w:val="00244883"/>
    <w:rsid w:val="00244E0D"/>
    <w:rsid w:val="00246853"/>
    <w:rsid w:val="00251288"/>
    <w:rsid w:val="00254D4B"/>
    <w:rsid w:val="00257C99"/>
    <w:rsid w:val="002612BB"/>
    <w:rsid w:val="00264684"/>
    <w:rsid w:val="00270526"/>
    <w:rsid w:val="0027275D"/>
    <w:rsid w:val="00273F12"/>
    <w:rsid w:val="00277647"/>
    <w:rsid w:val="00277810"/>
    <w:rsid w:val="002778AD"/>
    <w:rsid w:val="00280AEC"/>
    <w:rsid w:val="0028392D"/>
    <w:rsid w:val="00284B06"/>
    <w:rsid w:val="00285494"/>
    <w:rsid w:val="002870ED"/>
    <w:rsid w:val="0028750B"/>
    <w:rsid w:val="002919D5"/>
    <w:rsid w:val="00292C4E"/>
    <w:rsid w:val="00292E91"/>
    <w:rsid w:val="00296908"/>
    <w:rsid w:val="00297041"/>
    <w:rsid w:val="002A0B26"/>
    <w:rsid w:val="002A1CDA"/>
    <w:rsid w:val="002A21AD"/>
    <w:rsid w:val="002A28A1"/>
    <w:rsid w:val="002A2DC9"/>
    <w:rsid w:val="002A2F28"/>
    <w:rsid w:val="002A5012"/>
    <w:rsid w:val="002A63F6"/>
    <w:rsid w:val="002A6C7F"/>
    <w:rsid w:val="002A7421"/>
    <w:rsid w:val="002A75BF"/>
    <w:rsid w:val="002A760B"/>
    <w:rsid w:val="002A7BD5"/>
    <w:rsid w:val="002B0481"/>
    <w:rsid w:val="002B21D2"/>
    <w:rsid w:val="002B24FD"/>
    <w:rsid w:val="002B2E43"/>
    <w:rsid w:val="002B3822"/>
    <w:rsid w:val="002B57A1"/>
    <w:rsid w:val="002C0E29"/>
    <w:rsid w:val="002C18E9"/>
    <w:rsid w:val="002C4959"/>
    <w:rsid w:val="002C65D6"/>
    <w:rsid w:val="002C7A98"/>
    <w:rsid w:val="002D02A5"/>
    <w:rsid w:val="002D0798"/>
    <w:rsid w:val="002D1E2B"/>
    <w:rsid w:val="002D315D"/>
    <w:rsid w:val="002D4271"/>
    <w:rsid w:val="002D7134"/>
    <w:rsid w:val="002D735A"/>
    <w:rsid w:val="002D7652"/>
    <w:rsid w:val="002D7D5D"/>
    <w:rsid w:val="002E0B1A"/>
    <w:rsid w:val="002E0DF1"/>
    <w:rsid w:val="002E2E0D"/>
    <w:rsid w:val="002E3750"/>
    <w:rsid w:val="002E567B"/>
    <w:rsid w:val="002F1AE4"/>
    <w:rsid w:val="002F1F8E"/>
    <w:rsid w:val="002F252F"/>
    <w:rsid w:val="002F2DF9"/>
    <w:rsid w:val="002F2F77"/>
    <w:rsid w:val="002F334E"/>
    <w:rsid w:val="002F3EB4"/>
    <w:rsid w:val="002F46BF"/>
    <w:rsid w:val="002F4F41"/>
    <w:rsid w:val="002F55C6"/>
    <w:rsid w:val="00301DFE"/>
    <w:rsid w:val="003049EC"/>
    <w:rsid w:val="00304B06"/>
    <w:rsid w:val="00305842"/>
    <w:rsid w:val="003122D4"/>
    <w:rsid w:val="00312EE9"/>
    <w:rsid w:val="00314A14"/>
    <w:rsid w:val="00322EC1"/>
    <w:rsid w:val="00324A1D"/>
    <w:rsid w:val="003302B4"/>
    <w:rsid w:val="00330418"/>
    <w:rsid w:val="0033215A"/>
    <w:rsid w:val="0033287E"/>
    <w:rsid w:val="0033289C"/>
    <w:rsid w:val="00333803"/>
    <w:rsid w:val="00334B5A"/>
    <w:rsid w:val="003359E5"/>
    <w:rsid w:val="00336ED9"/>
    <w:rsid w:val="003438E2"/>
    <w:rsid w:val="00344859"/>
    <w:rsid w:val="00344E59"/>
    <w:rsid w:val="00345CBB"/>
    <w:rsid w:val="00346A2B"/>
    <w:rsid w:val="00346ECC"/>
    <w:rsid w:val="00350C33"/>
    <w:rsid w:val="00351345"/>
    <w:rsid w:val="00352263"/>
    <w:rsid w:val="0035239F"/>
    <w:rsid w:val="00352453"/>
    <w:rsid w:val="00353C49"/>
    <w:rsid w:val="00356DB9"/>
    <w:rsid w:val="00360021"/>
    <w:rsid w:val="003605A0"/>
    <w:rsid w:val="00361704"/>
    <w:rsid w:val="00363855"/>
    <w:rsid w:val="00364320"/>
    <w:rsid w:val="00364981"/>
    <w:rsid w:val="00364BC0"/>
    <w:rsid w:val="00364F9C"/>
    <w:rsid w:val="00366212"/>
    <w:rsid w:val="003667C8"/>
    <w:rsid w:val="00366806"/>
    <w:rsid w:val="00367679"/>
    <w:rsid w:val="00367A17"/>
    <w:rsid w:val="00373D47"/>
    <w:rsid w:val="0037454D"/>
    <w:rsid w:val="00376C29"/>
    <w:rsid w:val="00377331"/>
    <w:rsid w:val="00377DA7"/>
    <w:rsid w:val="00383F1B"/>
    <w:rsid w:val="0038419F"/>
    <w:rsid w:val="003859A2"/>
    <w:rsid w:val="00385DC6"/>
    <w:rsid w:val="00394789"/>
    <w:rsid w:val="003952B5"/>
    <w:rsid w:val="003A0EDA"/>
    <w:rsid w:val="003A3665"/>
    <w:rsid w:val="003A46E3"/>
    <w:rsid w:val="003A57CD"/>
    <w:rsid w:val="003B037C"/>
    <w:rsid w:val="003B086C"/>
    <w:rsid w:val="003B18C9"/>
    <w:rsid w:val="003B3142"/>
    <w:rsid w:val="003B4389"/>
    <w:rsid w:val="003B4758"/>
    <w:rsid w:val="003B7452"/>
    <w:rsid w:val="003B7D80"/>
    <w:rsid w:val="003C0750"/>
    <w:rsid w:val="003C0C48"/>
    <w:rsid w:val="003C1453"/>
    <w:rsid w:val="003C36CC"/>
    <w:rsid w:val="003C38C2"/>
    <w:rsid w:val="003C4C03"/>
    <w:rsid w:val="003D01DB"/>
    <w:rsid w:val="003D060C"/>
    <w:rsid w:val="003D23B3"/>
    <w:rsid w:val="003D3288"/>
    <w:rsid w:val="003D3FA8"/>
    <w:rsid w:val="003D4444"/>
    <w:rsid w:val="003D6978"/>
    <w:rsid w:val="003E24EB"/>
    <w:rsid w:val="003E5054"/>
    <w:rsid w:val="003E58BD"/>
    <w:rsid w:val="003E5A4B"/>
    <w:rsid w:val="003F1546"/>
    <w:rsid w:val="003F1806"/>
    <w:rsid w:val="003F1CC1"/>
    <w:rsid w:val="003F3B9D"/>
    <w:rsid w:val="003F4546"/>
    <w:rsid w:val="003F617F"/>
    <w:rsid w:val="003F61A1"/>
    <w:rsid w:val="003F61CF"/>
    <w:rsid w:val="003F74BF"/>
    <w:rsid w:val="003F784E"/>
    <w:rsid w:val="003F7DF5"/>
    <w:rsid w:val="003F7E4C"/>
    <w:rsid w:val="0040082A"/>
    <w:rsid w:val="004015BD"/>
    <w:rsid w:val="004019A2"/>
    <w:rsid w:val="004023CC"/>
    <w:rsid w:val="00411158"/>
    <w:rsid w:val="00411AD1"/>
    <w:rsid w:val="00411DA8"/>
    <w:rsid w:val="00413B0E"/>
    <w:rsid w:val="004147D7"/>
    <w:rsid w:val="00414A4B"/>
    <w:rsid w:val="00414F47"/>
    <w:rsid w:val="00415D14"/>
    <w:rsid w:val="0041651D"/>
    <w:rsid w:val="00416B3F"/>
    <w:rsid w:val="00420217"/>
    <w:rsid w:val="0042049B"/>
    <w:rsid w:val="00421A84"/>
    <w:rsid w:val="00421EBB"/>
    <w:rsid w:val="00422FB4"/>
    <w:rsid w:val="004232EE"/>
    <w:rsid w:val="00426BEA"/>
    <w:rsid w:val="0042769D"/>
    <w:rsid w:val="00430619"/>
    <w:rsid w:val="0043207A"/>
    <w:rsid w:val="00433107"/>
    <w:rsid w:val="0043373B"/>
    <w:rsid w:val="00433A81"/>
    <w:rsid w:val="00433F67"/>
    <w:rsid w:val="004343AF"/>
    <w:rsid w:val="00434C54"/>
    <w:rsid w:val="00441929"/>
    <w:rsid w:val="004419F2"/>
    <w:rsid w:val="004421FD"/>
    <w:rsid w:val="00444554"/>
    <w:rsid w:val="00445535"/>
    <w:rsid w:val="0044558D"/>
    <w:rsid w:val="004473C0"/>
    <w:rsid w:val="00450790"/>
    <w:rsid w:val="0045345C"/>
    <w:rsid w:val="00454AB2"/>
    <w:rsid w:val="00455363"/>
    <w:rsid w:val="0045781E"/>
    <w:rsid w:val="0046147F"/>
    <w:rsid w:val="00462AB3"/>
    <w:rsid w:val="004633C3"/>
    <w:rsid w:val="0046519C"/>
    <w:rsid w:val="00465811"/>
    <w:rsid w:val="00471199"/>
    <w:rsid w:val="004730D2"/>
    <w:rsid w:val="00473C45"/>
    <w:rsid w:val="00474C18"/>
    <w:rsid w:val="00476B4A"/>
    <w:rsid w:val="0048418E"/>
    <w:rsid w:val="00484BBB"/>
    <w:rsid w:val="00485518"/>
    <w:rsid w:val="00487480"/>
    <w:rsid w:val="00487661"/>
    <w:rsid w:val="00490514"/>
    <w:rsid w:val="00491E68"/>
    <w:rsid w:val="0049254D"/>
    <w:rsid w:val="00493A6B"/>
    <w:rsid w:val="00494859"/>
    <w:rsid w:val="00494F0C"/>
    <w:rsid w:val="0049601D"/>
    <w:rsid w:val="00496D7A"/>
    <w:rsid w:val="004A1277"/>
    <w:rsid w:val="004A1C6B"/>
    <w:rsid w:val="004A2305"/>
    <w:rsid w:val="004A36F1"/>
    <w:rsid w:val="004A4257"/>
    <w:rsid w:val="004A585E"/>
    <w:rsid w:val="004A5C07"/>
    <w:rsid w:val="004B0883"/>
    <w:rsid w:val="004B421F"/>
    <w:rsid w:val="004B4FC1"/>
    <w:rsid w:val="004B5AD1"/>
    <w:rsid w:val="004B5C62"/>
    <w:rsid w:val="004B5F84"/>
    <w:rsid w:val="004B7860"/>
    <w:rsid w:val="004C25DF"/>
    <w:rsid w:val="004C3024"/>
    <w:rsid w:val="004C32F4"/>
    <w:rsid w:val="004C3A47"/>
    <w:rsid w:val="004C7EBF"/>
    <w:rsid w:val="004D033F"/>
    <w:rsid w:val="004D0D3B"/>
    <w:rsid w:val="004D13B2"/>
    <w:rsid w:val="004D156D"/>
    <w:rsid w:val="004D230D"/>
    <w:rsid w:val="004D59E7"/>
    <w:rsid w:val="004D7A65"/>
    <w:rsid w:val="004E01A0"/>
    <w:rsid w:val="004E1168"/>
    <w:rsid w:val="004E2611"/>
    <w:rsid w:val="004E567C"/>
    <w:rsid w:val="004E6864"/>
    <w:rsid w:val="004E79FF"/>
    <w:rsid w:val="004F44C0"/>
    <w:rsid w:val="004F5154"/>
    <w:rsid w:val="004F59DA"/>
    <w:rsid w:val="004F5ADE"/>
    <w:rsid w:val="004F766A"/>
    <w:rsid w:val="0050014F"/>
    <w:rsid w:val="00500210"/>
    <w:rsid w:val="0050039E"/>
    <w:rsid w:val="00501B7F"/>
    <w:rsid w:val="00501EC9"/>
    <w:rsid w:val="0050233C"/>
    <w:rsid w:val="00503728"/>
    <w:rsid w:val="00506D1D"/>
    <w:rsid w:val="005104AE"/>
    <w:rsid w:val="005107F4"/>
    <w:rsid w:val="005108C9"/>
    <w:rsid w:val="00513B32"/>
    <w:rsid w:val="00515443"/>
    <w:rsid w:val="0051560C"/>
    <w:rsid w:val="00516EAF"/>
    <w:rsid w:val="00521A60"/>
    <w:rsid w:val="00521EDA"/>
    <w:rsid w:val="00522333"/>
    <w:rsid w:val="00523A2B"/>
    <w:rsid w:val="00524924"/>
    <w:rsid w:val="00526D83"/>
    <w:rsid w:val="0053087F"/>
    <w:rsid w:val="005310A0"/>
    <w:rsid w:val="005337BC"/>
    <w:rsid w:val="00534127"/>
    <w:rsid w:val="00536401"/>
    <w:rsid w:val="0053659C"/>
    <w:rsid w:val="00536C17"/>
    <w:rsid w:val="00537488"/>
    <w:rsid w:val="00537882"/>
    <w:rsid w:val="0054043F"/>
    <w:rsid w:val="00542346"/>
    <w:rsid w:val="0054398F"/>
    <w:rsid w:val="005443CE"/>
    <w:rsid w:val="00544A75"/>
    <w:rsid w:val="005462C6"/>
    <w:rsid w:val="00553185"/>
    <w:rsid w:val="00553868"/>
    <w:rsid w:val="00556B12"/>
    <w:rsid w:val="00557784"/>
    <w:rsid w:val="00561731"/>
    <w:rsid w:val="00562505"/>
    <w:rsid w:val="00562D87"/>
    <w:rsid w:val="0056390A"/>
    <w:rsid w:val="005658AD"/>
    <w:rsid w:val="005676BA"/>
    <w:rsid w:val="00567E4E"/>
    <w:rsid w:val="005710BF"/>
    <w:rsid w:val="00573826"/>
    <w:rsid w:val="00575157"/>
    <w:rsid w:val="00575E5F"/>
    <w:rsid w:val="005760D3"/>
    <w:rsid w:val="00581CF5"/>
    <w:rsid w:val="00581DFC"/>
    <w:rsid w:val="0058327A"/>
    <w:rsid w:val="0058412C"/>
    <w:rsid w:val="00584829"/>
    <w:rsid w:val="00584EBD"/>
    <w:rsid w:val="00585A90"/>
    <w:rsid w:val="00585AD6"/>
    <w:rsid w:val="005869EE"/>
    <w:rsid w:val="0058758F"/>
    <w:rsid w:val="00590E5C"/>
    <w:rsid w:val="00593CE8"/>
    <w:rsid w:val="005976C6"/>
    <w:rsid w:val="00597C64"/>
    <w:rsid w:val="005A2575"/>
    <w:rsid w:val="005A34DF"/>
    <w:rsid w:val="005A35BF"/>
    <w:rsid w:val="005A516F"/>
    <w:rsid w:val="005A58A4"/>
    <w:rsid w:val="005A598B"/>
    <w:rsid w:val="005B059A"/>
    <w:rsid w:val="005B3856"/>
    <w:rsid w:val="005B3E31"/>
    <w:rsid w:val="005B3F96"/>
    <w:rsid w:val="005B58F8"/>
    <w:rsid w:val="005B6AFC"/>
    <w:rsid w:val="005B6CB2"/>
    <w:rsid w:val="005B76F7"/>
    <w:rsid w:val="005C016C"/>
    <w:rsid w:val="005C0519"/>
    <w:rsid w:val="005C1E7C"/>
    <w:rsid w:val="005C25C4"/>
    <w:rsid w:val="005C4C4B"/>
    <w:rsid w:val="005D0A6D"/>
    <w:rsid w:val="005D0AE2"/>
    <w:rsid w:val="005D1154"/>
    <w:rsid w:val="005D3693"/>
    <w:rsid w:val="005D39D0"/>
    <w:rsid w:val="005D45F2"/>
    <w:rsid w:val="005D5ED3"/>
    <w:rsid w:val="005D79D0"/>
    <w:rsid w:val="005E09EB"/>
    <w:rsid w:val="005E53D4"/>
    <w:rsid w:val="005E603E"/>
    <w:rsid w:val="005E60A3"/>
    <w:rsid w:val="005F0BB7"/>
    <w:rsid w:val="005F312D"/>
    <w:rsid w:val="005F3149"/>
    <w:rsid w:val="005F4A9C"/>
    <w:rsid w:val="005F4D22"/>
    <w:rsid w:val="005F6166"/>
    <w:rsid w:val="005F7868"/>
    <w:rsid w:val="00601127"/>
    <w:rsid w:val="006016EE"/>
    <w:rsid w:val="00602A82"/>
    <w:rsid w:val="00603330"/>
    <w:rsid w:val="00605688"/>
    <w:rsid w:val="0060674F"/>
    <w:rsid w:val="006073BA"/>
    <w:rsid w:val="00607831"/>
    <w:rsid w:val="006109FB"/>
    <w:rsid w:val="00612486"/>
    <w:rsid w:val="00612658"/>
    <w:rsid w:val="00613AD8"/>
    <w:rsid w:val="00614C3D"/>
    <w:rsid w:val="00615127"/>
    <w:rsid w:val="00621653"/>
    <w:rsid w:val="00621E0E"/>
    <w:rsid w:val="00623959"/>
    <w:rsid w:val="0062546D"/>
    <w:rsid w:val="00625740"/>
    <w:rsid w:val="00625F41"/>
    <w:rsid w:val="006265B7"/>
    <w:rsid w:val="00626C32"/>
    <w:rsid w:val="00626D54"/>
    <w:rsid w:val="00631C30"/>
    <w:rsid w:val="00631D3C"/>
    <w:rsid w:val="00632BB9"/>
    <w:rsid w:val="006367F1"/>
    <w:rsid w:val="0063799C"/>
    <w:rsid w:val="006403FA"/>
    <w:rsid w:val="00641E11"/>
    <w:rsid w:val="006435C9"/>
    <w:rsid w:val="00643F0B"/>
    <w:rsid w:val="00645A28"/>
    <w:rsid w:val="006464D0"/>
    <w:rsid w:val="00650D0E"/>
    <w:rsid w:val="00651A97"/>
    <w:rsid w:val="00652DC6"/>
    <w:rsid w:val="00653279"/>
    <w:rsid w:val="00660AFB"/>
    <w:rsid w:val="00663C69"/>
    <w:rsid w:val="00666B4D"/>
    <w:rsid w:val="006679F3"/>
    <w:rsid w:val="00667B67"/>
    <w:rsid w:val="00670F24"/>
    <w:rsid w:val="00671DFF"/>
    <w:rsid w:val="00672012"/>
    <w:rsid w:val="006749FC"/>
    <w:rsid w:val="00675036"/>
    <w:rsid w:val="00676D66"/>
    <w:rsid w:val="00677237"/>
    <w:rsid w:val="006776CA"/>
    <w:rsid w:val="00677B12"/>
    <w:rsid w:val="00680002"/>
    <w:rsid w:val="006821EA"/>
    <w:rsid w:val="006827E9"/>
    <w:rsid w:val="00690576"/>
    <w:rsid w:val="00690BF9"/>
    <w:rsid w:val="006941ED"/>
    <w:rsid w:val="006946D6"/>
    <w:rsid w:val="00696C3E"/>
    <w:rsid w:val="0069782D"/>
    <w:rsid w:val="006A1877"/>
    <w:rsid w:val="006A1FE8"/>
    <w:rsid w:val="006A2FC0"/>
    <w:rsid w:val="006A5CCA"/>
    <w:rsid w:val="006A5DEB"/>
    <w:rsid w:val="006A6824"/>
    <w:rsid w:val="006A6FEC"/>
    <w:rsid w:val="006A7D55"/>
    <w:rsid w:val="006B10D1"/>
    <w:rsid w:val="006B2400"/>
    <w:rsid w:val="006B26E3"/>
    <w:rsid w:val="006B3196"/>
    <w:rsid w:val="006B319F"/>
    <w:rsid w:val="006B3799"/>
    <w:rsid w:val="006B542D"/>
    <w:rsid w:val="006B6BD9"/>
    <w:rsid w:val="006C0AA1"/>
    <w:rsid w:val="006C351A"/>
    <w:rsid w:val="006C38BE"/>
    <w:rsid w:val="006C4326"/>
    <w:rsid w:val="006C43AD"/>
    <w:rsid w:val="006C4493"/>
    <w:rsid w:val="006C4B1F"/>
    <w:rsid w:val="006C66B3"/>
    <w:rsid w:val="006C6BFE"/>
    <w:rsid w:val="006C76BD"/>
    <w:rsid w:val="006D014A"/>
    <w:rsid w:val="006D0315"/>
    <w:rsid w:val="006D256A"/>
    <w:rsid w:val="006D283C"/>
    <w:rsid w:val="006D3466"/>
    <w:rsid w:val="006D6505"/>
    <w:rsid w:val="006E079D"/>
    <w:rsid w:val="006E0D5C"/>
    <w:rsid w:val="006E1778"/>
    <w:rsid w:val="006E2ED1"/>
    <w:rsid w:val="006E6C5A"/>
    <w:rsid w:val="006F411E"/>
    <w:rsid w:val="006F41B9"/>
    <w:rsid w:val="006F4E85"/>
    <w:rsid w:val="006F5E79"/>
    <w:rsid w:val="006F5F83"/>
    <w:rsid w:val="006F6028"/>
    <w:rsid w:val="006F6B71"/>
    <w:rsid w:val="00701904"/>
    <w:rsid w:val="00702DCF"/>
    <w:rsid w:val="0070455F"/>
    <w:rsid w:val="007128F4"/>
    <w:rsid w:val="007129E0"/>
    <w:rsid w:val="007138D3"/>
    <w:rsid w:val="007144E3"/>
    <w:rsid w:val="0071509D"/>
    <w:rsid w:val="00715827"/>
    <w:rsid w:val="00716328"/>
    <w:rsid w:val="00720AD4"/>
    <w:rsid w:val="00721F0E"/>
    <w:rsid w:val="00725062"/>
    <w:rsid w:val="007260B9"/>
    <w:rsid w:val="0072702B"/>
    <w:rsid w:val="007321AC"/>
    <w:rsid w:val="00732CD4"/>
    <w:rsid w:val="007336C4"/>
    <w:rsid w:val="00733FD6"/>
    <w:rsid w:val="00735641"/>
    <w:rsid w:val="0074245A"/>
    <w:rsid w:val="00746C78"/>
    <w:rsid w:val="00747C62"/>
    <w:rsid w:val="00750DBC"/>
    <w:rsid w:val="007517AA"/>
    <w:rsid w:val="007534AD"/>
    <w:rsid w:val="007568FF"/>
    <w:rsid w:val="00757A32"/>
    <w:rsid w:val="00757CA0"/>
    <w:rsid w:val="00757E43"/>
    <w:rsid w:val="00757FD7"/>
    <w:rsid w:val="007613C6"/>
    <w:rsid w:val="0076155A"/>
    <w:rsid w:val="0076176E"/>
    <w:rsid w:val="007621B6"/>
    <w:rsid w:val="0076322B"/>
    <w:rsid w:val="0076380E"/>
    <w:rsid w:val="00764E6B"/>
    <w:rsid w:val="0076511F"/>
    <w:rsid w:val="007652B4"/>
    <w:rsid w:val="00766022"/>
    <w:rsid w:val="007703B7"/>
    <w:rsid w:val="00771326"/>
    <w:rsid w:val="00773B2C"/>
    <w:rsid w:val="007743F8"/>
    <w:rsid w:val="007751EC"/>
    <w:rsid w:val="0077603D"/>
    <w:rsid w:val="00776E59"/>
    <w:rsid w:val="00781B5D"/>
    <w:rsid w:val="00781DD4"/>
    <w:rsid w:val="00783D8F"/>
    <w:rsid w:val="00785F12"/>
    <w:rsid w:val="00787138"/>
    <w:rsid w:val="007872F0"/>
    <w:rsid w:val="00787AAD"/>
    <w:rsid w:val="0079037C"/>
    <w:rsid w:val="0079057A"/>
    <w:rsid w:val="0079261C"/>
    <w:rsid w:val="00793652"/>
    <w:rsid w:val="00794432"/>
    <w:rsid w:val="007954D8"/>
    <w:rsid w:val="00796C0C"/>
    <w:rsid w:val="00796C83"/>
    <w:rsid w:val="007A39B8"/>
    <w:rsid w:val="007A4774"/>
    <w:rsid w:val="007A486B"/>
    <w:rsid w:val="007A5B34"/>
    <w:rsid w:val="007A5BBA"/>
    <w:rsid w:val="007A5EFA"/>
    <w:rsid w:val="007B453D"/>
    <w:rsid w:val="007B56D9"/>
    <w:rsid w:val="007B6838"/>
    <w:rsid w:val="007C3142"/>
    <w:rsid w:val="007C37A7"/>
    <w:rsid w:val="007C4345"/>
    <w:rsid w:val="007C5806"/>
    <w:rsid w:val="007C74FD"/>
    <w:rsid w:val="007D1B77"/>
    <w:rsid w:val="007D62EF"/>
    <w:rsid w:val="007D698F"/>
    <w:rsid w:val="007D6A92"/>
    <w:rsid w:val="007E00CA"/>
    <w:rsid w:val="007E0636"/>
    <w:rsid w:val="007E135A"/>
    <w:rsid w:val="007E3A09"/>
    <w:rsid w:val="007E3C58"/>
    <w:rsid w:val="007E3CF9"/>
    <w:rsid w:val="007E3F68"/>
    <w:rsid w:val="007E4BD0"/>
    <w:rsid w:val="007E5F6E"/>
    <w:rsid w:val="007E6949"/>
    <w:rsid w:val="007F0726"/>
    <w:rsid w:val="007F0C30"/>
    <w:rsid w:val="007F1FBF"/>
    <w:rsid w:val="007F3901"/>
    <w:rsid w:val="007F5A19"/>
    <w:rsid w:val="007F7316"/>
    <w:rsid w:val="00800050"/>
    <w:rsid w:val="008028D9"/>
    <w:rsid w:val="00802C1C"/>
    <w:rsid w:val="008031E9"/>
    <w:rsid w:val="00803AEB"/>
    <w:rsid w:val="00803E4B"/>
    <w:rsid w:val="008046EA"/>
    <w:rsid w:val="00805020"/>
    <w:rsid w:val="0080660C"/>
    <w:rsid w:val="008071B3"/>
    <w:rsid w:val="00807468"/>
    <w:rsid w:val="008129C8"/>
    <w:rsid w:val="00814827"/>
    <w:rsid w:val="00816453"/>
    <w:rsid w:val="00817299"/>
    <w:rsid w:val="00817491"/>
    <w:rsid w:val="00820770"/>
    <w:rsid w:val="00822649"/>
    <w:rsid w:val="00823AF3"/>
    <w:rsid w:val="00824507"/>
    <w:rsid w:val="008257A3"/>
    <w:rsid w:val="00827C49"/>
    <w:rsid w:val="00831735"/>
    <w:rsid w:val="00833377"/>
    <w:rsid w:val="00842561"/>
    <w:rsid w:val="00843305"/>
    <w:rsid w:val="008447F3"/>
    <w:rsid w:val="008449AF"/>
    <w:rsid w:val="00847A3E"/>
    <w:rsid w:val="00847D48"/>
    <w:rsid w:val="008522D9"/>
    <w:rsid w:val="00853515"/>
    <w:rsid w:val="00853C3F"/>
    <w:rsid w:val="0085614C"/>
    <w:rsid w:val="0085705C"/>
    <w:rsid w:val="0085778C"/>
    <w:rsid w:val="00857D9B"/>
    <w:rsid w:val="008603E0"/>
    <w:rsid w:val="00861A7A"/>
    <w:rsid w:val="0086502B"/>
    <w:rsid w:val="008656BD"/>
    <w:rsid w:val="0087138A"/>
    <w:rsid w:val="008722AA"/>
    <w:rsid w:val="008741B4"/>
    <w:rsid w:val="008743CC"/>
    <w:rsid w:val="00875961"/>
    <w:rsid w:val="00876BA1"/>
    <w:rsid w:val="00877FE7"/>
    <w:rsid w:val="008801E6"/>
    <w:rsid w:val="00880F97"/>
    <w:rsid w:val="008855B2"/>
    <w:rsid w:val="00885C2B"/>
    <w:rsid w:val="008860A0"/>
    <w:rsid w:val="008870AF"/>
    <w:rsid w:val="00887750"/>
    <w:rsid w:val="008914E7"/>
    <w:rsid w:val="0089261F"/>
    <w:rsid w:val="00894ADB"/>
    <w:rsid w:val="00894E0F"/>
    <w:rsid w:val="00896AA1"/>
    <w:rsid w:val="00897270"/>
    <w:rsid w:val="008979BA"/>
    <w:rsid w:val="008A19B5"/>
    <w:rsid w:val="008A3476"/>
    <w:rsid w:val="008A3CE3"/>
    <w:rsid w:val="008A564A"/>
    <w:rsid w:val="008A5DBE"/>
    <w:rsid w:val="008A6460"/>
    <w:rsid w:val="008A6C28"/>
    <w:rsid w:val="008B075E"/>
    <w:rsid w:val="008B0E94"/>
    <w:rsid w:val="008B1C3D"/>
    <w:rsid w:val="008B739A"/>
    <w:rsid w:val="008C3DB8"/>
    <w:rsid w:val="008C3EFE"/>
    <w:rsid w:val="008C5F89"/>
    <w:rsid w:val="008C75DA"/>
    <w:rsid w:val="008D014C"/>
    <w:rsid w:val="008D27D5"/>
    <w:rsid w:val="008D487B"/>
    <w:rsid w:val="008D71DD"/>
    <w:rsid w:val="008D7D21"/>
    <w:rsid w:val="008E1A1F"/>
    <w:rsid w:val="008F1435"/>
    <w:rsid w:val="008F6128"/>
    <w:rsid w:val="008F69AA"/>
    <w:rsid w:val="008F6B42"/>
    <w:rsid w:val="009003FE"/>
    <w:rsid w:val="009018F0"/>
    <w:rsid w:val="0090515C"/>
    <w:rsid w:val="00905F3A"/>
    <w:rsid w:val="009065CA"/>
    <w:rsid w:val="00911F32"/>
    <w:rsid w:val="009123A6"/>
    <w:rsid w:val="00916A51"/>
    <w:rsid w:val="00920C7F"/>
    <w:rsid w:val="00923CD8"/>
    <w:rsid w:val="00926578"/>
    <w:rsid w:val="00927761"/>
    <w:rsid w:val="00933860"/>
    <w:rsid w:val="0093480C"/>
    <w:rsid w:val="00934ED7"/>
    <w:rsid w:val="00934F6A"/>
    <w:rsid w:val="009376AD"/>
    <w:rsid w:val="00944272"/>
    <w:rsid w:val="009458F6"/>
    <w:rsid w:val="0094611B"/>
    <w:rsid w:val="00950538"/>
    <w:rsid w:val="0095083E"/>
    <w:rsid w:val="00950FA9"/>
    <w:rsid w:val="00951139"/>
    <w:rsid w:val="0095167E"/>
    <w:rsid w:val="009530E4"/>
    <w:rsid w:val="009537D0"/>
    <w:rsid w:val="00961666"/>
    <w:rsid w:val="009622A0"/>
    <w:rsid w:val="00963A43"/>
    <w:rsid w:val="00963BFB"/>
    <w:rsid w:val="00965864"/>
    <w:rsid w:val="00967FFE"/>
    <w:rsid w:val="009718DA"/>
    <w:rsid w:val="009718F5"/>
    <w:rsid w:val="009742D8"/>
    <w:rsid w:val="00975376"/>
    <w:rsid w:val="009757E7"/>
    <w:rsid w:val="009779C6"/>
    <w:rsid w:val="00977E08"/>
    <w:rsid w:val="00981C90"/>
    <w:rsid w:val="00982044"/>
    <w:rsid w:val="00982B98"/>
    <w:rsid w:val="009850D7"/>
    <w:rsid w:val="009856A9"/>
    <w:rsid w:val="00985947"/>
    <w:rsid w:val="0098767F"/>
    <w:rsid w:val="00994147"/>
    <w:rsid w:val="00994D80"/>
    <w:rsid w:val="00996C12"/>
    <w:rsid w:val="00996F0D"/>
    <w:rsid w:val="009A1151"/>
    <w:rsid w:val="009A5142"/>
    <w:rsid w:val="009A6D28"/>
    <w:rsid w:val="009A72D9"/>
    <w:rsid w:val="009B22D9"/>
    <w:rsid w:val="009B2C43"/>
    <w:rsid w:val="009B3523"/>
    <w:rsid w:val="009B4904"/>
    <w:rsid w:val="009B629E"/>
    <w:rsid w:val="009B73E6"/>
    <w:rsid w:val="009C2273"/>
    <w:rsid w:val="009C5EBD"/>
    <w:rsid w:val="009C66DE"/>
    <w:rsid w:val="009C6FDE"/>
    <w:rsid w:val="009D3E9D"/>
    <w:rsid w:val="009D4533"/>
    <w:rsid w:val="009D61A4"/>
    <w:rsid w:val="009D6510"/>
    <w:rsid w:val="009D6988"/>
    <w:rsid w:val="009E00FE"/>
    <w:rsid w:val="009E2C5B"/>
    <w:rsid w:val="009F0C56"/>
    <w:rsid w:val="009F2F7E"/>
    <w:rsid w:val="009F39E3"/>
    <w:rsid w:val="009F4168"/>
    <w:rsid w:val="00A00528"/>
    <w:rsid w:val="00A02D05"/>
    <w:rsid w:val="00A032ED"/>
    <w:rsid w:val="00A07D74"/>
    <w:rsid w:val="00A145D2"/>
    <w:rsid w:val="00A15BD9"/>
    <w:rsid w:val="00A16B93"/>
    <w:rsid w:val="00A20A7D"/>
    <w:rsid w:val="00A20CAE"/>
    <w:rsid w:val="00A23456"/>
    <w:rsid w:val="00A24202"/>
    <w:rsid w:val="00A248CA"/>
    <w:rsid w:val="00A27743"/>
    <w:rsid w:val="00A31850"/>
    <w:rsid w:val="00A32FFF"/>
    <w:rsid w:val="00A3559D"/>
    <w:rsid w:val="00A365F5"/>
    <w:rsid w:val="00A4240F"/>
    <w:rsid w:val="00A42656"/>
    <w:rsid w:val="00A426F3"/>
    <w:rsid w:val="00A43049"/>
    <w:rsid w:val="00A43334"/>
    <w:rsid w:val="00A436F8"/>
    <w:rsid w:val="00A43DC8"/>
    <w:rsid w:val="00A44828"/>
    <w:rsid w:val="00A45174"/>
    <w:rsid w:val="00A45A67"/>
    <w:rsid w:val="00A45A6F"/>
    <w:rsid w:val="00A52940"/>
    <w:rsid w:val="00A565CE"/>
    <w:rsid w:val="00A60CC6"/>
    <w:rsid w:val="00A62B81"/>
    <w:rsid w:val="00A6348B"/>
    <w:rsid w:val="00A637AA"/>
    <w:rsid w:val="00A63CD3"/>
    <w:rsid w:val="00A6452A"/>
    <w:rsid w:val="00A64A99"/>
    <w:rsid w:val="00A6556C"/>
    <w:rsid w:val="00A67B4B"/>
    <w:rsid w:val="00A67D6A"/>
    <w:rsid w:val="00A7048F"/>
    <w:rsid w:val="00A71199"/>
    <w:rsid w:val="00A72298"/>
    <w:rsid w:val="00A743C3"/>
    <w:rsid w:val="00A74B70"/>
    <w:rsid w:val="00A77480"/>
    <w:rsid w:val="00A8103B"/>
    <w:rsid w:val="00A8206E"/>
    <w:rsid w:val="00A826A4"/>
    <w:rsid w:val="00A85406"/>
    <w:rsid w:val="00A87415"/>
    <w:rsid w:val="00A91377"/>
    <w:rsid w:val="00A9206C"/>
    <w:rsid w:val="00A93E6C"/>
    <w:rsid w:val="00A94BA9"/>
    <w:rsid w:val="00A97098"/>
    <w:rsid w:val="00A9740A"/>
    <w:rsid w:val="00AA0508"/>
    <w:rsid w:val="00AA2C75"/>
    <w:rsid w:val="00AA305E"/>
    <w:rsid w:val="00AA3124"/>
    <w:rsid w:val="00AA3ACD"/>
    <w:rsid w:val="00AA4C8A"/>
    <w:rsid w:val="00AB113F"/>
    <w:rsid w:val="00AB4D9F"/>
    <w:rsid w:val="00AB5372"/>
    <w:rsid w:val="00AC01A0"/>
    <w:rsid w:val="00AC1207"/>
    <w:rsid w:val="00AC1EF0"/>
    <w:rsid w:val="00AC2146"/>
    <w:rsid w:val="00AC3F6B"/>
    <w:rsid w:val="00AC5785"/>
    <w:rsid w:val="00AC5B08"/>
    <w:rsid w:val="00AC7681"/>
    <w:rsid w:val="00AD0B08"/>
    <w:rsid w:val="00AD63C7"/>
    <w:rsid w:val="00AE1217"/>
    <w:rsid w:val="00AE5951"/>
    <w:rsid w:val="00AE61D9"/>
    <w:rsid w:val="00AE624E"/>
    <w:rsid w:val="00AF3F3C"/>
    <w:rsid w:val="00AF46F5"/>
    <w:rsid w:val="00AF7006"/>
    <w:rsid w:val="00B003AF"/>
    <w:rsid w:val="00B00590"/>
    <w:rsid w:val="00B017EB"/>
    <w:rsid w:val="00B01D26"/>
    <w:rsid w:val="00B047E4"/>
    <w:rsid w:val="00B05D35"/>
    <w:rsid w:val="00B06801"/>
    <w:rsid w:val="00B07174"/>
    <w:rsid w:val="00B1069A"/>
    <w:rsid w:val="00B13E7F"/>
    <w:rsid w:val="00B13EA3"/>
    <w:rsid w:val="00B22686"/>
    <w:rsid w:val="00B22A17"/>
    <w:rsid w:val="00B23386"/>
    <w:rsid w:val="00B2565D"/>
    <w:rsid w:val="00B32B02"/>
    <w:rsid w:val="00B32D49"/>
    <w:rsid w:val="00B339D6"/>
    <w:rsid w:val="00B33B06"/>
    <w:rsid w:val="00B35AE8"/>
    <w:rsid w:val="00B36E60"/>
    <w:rsid w:val="00B41D9E"/>
    <w:rsid w:val="00B422CB"/>
    <w:rsid w:val="00B44301"/>
    <w:rsid w:val="00B50420"/>
    <w:rsid w:val="00B52D03"/>
    <w:rsid w:val="00B535ED"/>
    <w:rsid w:val="00B56FF1"/>
    <w:rsid w:val="00B57787"/>
    <w:rsid w:val="00B57F2B"/>
    <w:rsid w:val="00B60767"/>
    <w:rsid w:val="00B609A9"/>
    <w:rsid w:val="00B611D4"/>
    <w:rsid w:val="00B61384"/>
    <w:rsid w:val="00B64C4A"/>
    <w:rsid w:val="00B65143"/>
    <w:rsid w:val="00B661E7"/>
    <w:rsid w:val="00B669BF"/>
    <w:rsid w:val="00B66D2C"/>
    <w:rsid w:val="00B7057B"/>
    <w:rsid w:val="00B71760"/>
    <w:rsid w:val="00B728E5"/>
    <w:rsid w:val="00B74612"/>
    <w:rsid w:val="00B75B75"/>
    <w:rsid w:val="00B76F2E"/>
    <w:rsid w:val="00B77372"/>
    <w:rsid w:val="00B8084E"/>
    <w:rsid w:val="00B86909"/>
    <w:rsid w:val="00B86A49"/>
    <w:rsid w:val="00B8794A"/>
    <w:rsid w:val="00B904A0"/>
    <w:rsid w:val="00B90F98"/>
    <w:rsid w:val="00B93AF4"/>
    <w:rsid w:val="00B94DA7"/>
    <w:rsid w:val="00B96F4C"/>
    <w:rsid w:val="00BA0443"/>
    <w:rsid w:val="00BA2CE8"/>
    <w:rsid w:val="00BA483F"/>
    <w:rsid w:val="00BA598B"/>
    <w:rsid w:val="00BA5B43"/>
    <w:rsid w:val="00BA6AC8"/>
    <w:rsid w:val="00BB09D5"/>
    <w:rsid w:val="00BB14AD"/>
    <w:rsid w:val="00BB4BFC"/>
    <w:rsid w:val="00BB592F"/>
    <w:rsid w:val="00BB5EC2"/>
    <w:rsid w:val="00BB659C"/>
    <w:rsid w:val="00BB6778"/>
    <w:rsid w:val="00BB6CE0"/>
    <w:rsid w:val="00BC0818"/>
    <w:rsid w:val="00BC2F45"/>
    <w:rsid w:val="00BC31C2"/>
    <w:rsid w:val="00BC3C53"/>
    <w:rsid w:val="00BC501B"/>
    <w:rsid w:val="00BC5C15"/>
    <w:rsid w:val="00BC5D89"/>
    <w:rsid w:val="00BC72DC"/>
    <w:rsid w:val="00BD03CE"/>
    <w:rsid w:val="00BD1252"/>
    <w:rsid w:val="00BD1EF0"/>
    <w:rsid w:val="00BD39CD"/>
    <w:rsid w:val="00BD3E00"/>
    <w:rsid w:val="00BD3FB5"/>
    <w:rsid w:val="00BD3FBE"/>
    <w:rsid w:val="00BD4FE0"/>
    <w:rsid w:val="00BE0707"/>
    <w:rsid w:val="00BE2418"/>
    <w:rsid w:val="00BE4F6B"/>
    <w:rsid w:val="00BE59D1"/>
    <w:rsid w:val="00BE6AFE"/>
    <w:rsid w:val="00BE6EFE"/>
    <w:rsid w:val="00BF0E85"/>
    <w:rsid w:val="00BF382A"/>
    <w:rsid w:val="00BF3D5E"/>
    <w:rsid w:val="00BF3FA2"/>
    <w:rsid w:val="00BF40CF"/>
    <w:rsid w:val="00BF42AA"/>
    <w:rsid w:val="00BF4F05"/>
    <w:rsid w:val="00BF5BD5"/>
    <w:rsid w:val="00BF6189"/>
    <w:rsid w:val="00BF7DF9"/>
    <w:rsid w:val="00C00F6B"/>
    <w:rsid w:val="00C02B5F"/>
    <w:rsid w:val="00C040E0"/>
    <w:rsid w:val="00C0472F"/>
    <w:rsid w:val="00C05FE2"/>
    <w:rsid w:val="00C0782B"/>
    <w:rsid w:val="00C1060D"/>
    <w:rsid w:val="00C10921"/>
    <w:rsid w:val="00C12A83"/>
    <w:rsid w:val="00C1384E"/>
    <w:rsid w:val="00C15949"/>
    <w:rsid w:val="00C21211"/>
    <w:rsid w:val="00C23D13"/>
    <w:rsid w:val="00C2781E"/>
    <w:rsid w:val="00C309EA"/>
    <w:rsid w:val="00C3132B"/>
    <w:rsid w:val="00C32DC7"/>
    <w:rsid w:val="00C33A4C"/>
    <w:rsid w:val="00C36B32"/>
    <w:rsid w:val="00C379D9"/>
    <w:rsid w:val="00C406C3"/>
    <w:rsid w:val="00C4729D"/>
    <w:rsid w:val="00C50F70"/>
    <w:rsid w:val="00C52C8C"/>
    <w:rsid w:val="00C55D05"/>
    <w:rsid w:val="00C57EA4"/>
    <w:rsid w:val="00C60217"/>
    <w:rsid w:val="00C6063D"/>
    <w:rsid w:val="00C60C46"/>
    <w:rsid w:val="00C6258C"/>
    <w:rsid w:val="00C71AD0"/>
    <w:rsid w:val="00C72BD6"/>
    <w:rsid w:val="00C74F19"/>
    <w:rsid w:val="00C751B9"/>
    <w:rsid w:val="00C77021"/>
    <w:rsid w:val="00C778B5"/>
    <w:rsid w:val="00C77E70"/>
    <w:rsid w:val="00C804DA"/>
    <w:rsid w:val="00C81CA4"/>
    <w:rsid w:val="00C84B03"/>
    <w:rsid w:val="00C86E4A"/>
    <w:rsid w:val="00C874B9"/>
    <w:rsid w:val="00C9152E"/>
    <w:rsid w:val="00C91767"/>
    <w:rsid w:val="00C91D87"/>
    <w:rsid w:val="00C92E1A"/>
    <w:rsid w:val="00C9491B"/>
    <w:rsid w:val="00C9549E"/>
    <w:rsid w:val="00CA37BD"/>
    <w:rsid w:val="00CA38E7"/>
    <w:rsid w:val="00CA5E94"/>
    <w:rsid w:val="00CA6F98"/>
    <w:rsid w:val="00CA7F8D"/>
    <w:rsid w:val="00CB4E70"/>
    <w:rsid w:val="00CB5EB6"/>
    <w:rsid w:val="00CC0485"/>
    <w:rsid w:val="00CC071F"/>
    <w:rsid w:val="00CC089E"/>
    <w:rsid w:val="00CC1DF5"/>
    <w:rsid w:val="00CC4B98"/>
    <w:rsid w:val="00CC4BE0"/>
    <w:rsid w:val="00CD1836"/>
    <w:rsid w:val="00CD185D"/>
    <w:rsid w:val="00CD2C57"/>
    <w:rsid w:val="00CD2C85"/>
    <w:rsid w:val="00CD32A0"/>
    <w:rsid w:val="00CD3822"/>
    <w:rsid w:val="00CD4915"/>
    <w:rsid w:val="00CD75ED"/>
    <w:rsid w:val="00CE02E9"/>
    <w:rsid w:val="00CE1318"/>
    <w:rsid w:val="00CE2032"/>
    <w:rsid w:val="00CE20FC"/>
    <w:rsid w:val="00CE72A2"/>
    <w:rsid w:val="00CE7FDC"/>
    <w:rsid w:val="00CF3AEE"/>
    <w:rsid w:val="00CF559A"/>
    <w:rsid w:val="00CF5D15"/>
    <w:rsid w:val="00D007A4"/>
    <w:rsid w:val="00D013ED"/>
    <w:rsid w:val="00D036EF"/>
    <w:rsid w:val="00D049CA"/>
    <w:rsid w:val="00D05340"/>
    <w:rsid w:val="00D07E62"/>
    <w:rsid w:val="00D07EC3"/>
    <w:rsid w:val="00D100E9"/>
    <w:rsid w:val="00D1028F"/>
    <w:rsid w:val="00D10D15"/>
    <w:rsid w:val="00D12829"/>
    <w:rsid w:val="00D15422"/>
    <w:rsid w:val="00D15F6C"/>
    <w:rsid w:val="00D1783B"/>
    <w:rsid w:val="00D2017A"/>
    <w:rsid w:val="00D216BD"/>
    <w:rsid w:val="00D21BDE"/>
    <w:rsid w:val="00D231C7"/>
    <w:rsid w:val="00D25F8F"/>
    <w:rsid w:val="00D26DB0"/>
    <w:rsid w:val="00D2771F"/>
    <w:rsid w:val="00D3113C"/>
    <w:rsid w:val="00D31629"/>
    <w:rsid w:val="00D318F4"/>
    <w:rsid w:val="00D337BF"/>
    <w:rsid w:val="00D33B9D"/>
    <w:rsid w:val="00D33D5B"/>
    <w:rsid w:val="00D34269"/>
    <w:rsid w:val="00D35040"/>
    <w:rsid w:val="00D37A46"/>
    <w:rsid w:val="00D40168"/>
    <w:rsid w:val="00D40303"/>
    <w:rsid w:val="00D46E16"/>
    <w:rsid w:val="00D52393"/>
    <w:rsid w:val="00D5260A"/>
    <w:rsid w:val="00D55FDD"/>
    <w:rsid w:val="00D56281"/>
    <w:rsid w:val="00D56537"/>
    <w:rsid w:val="00D57487"/>
    <w:rsid w:val="00D6194E"/>
    <w:rsid w:val="00D649CB"/>
    <w:rsid w:val="00D662B6"/>
    <w:rsid w:val="00D70896"/>
    <w:rsid w:val="00D72700"/>
    <w:rsid w:val="00D7277C"/>
    <w:rsid w:val="00D73DBD"/>
    <w:rsid w:val="00D75502"/>
    <w:rsid w:val="00D759B8"/>
    <w:rsid w:val="00D774BB"/>
    <w:rsid w:val="00D84A12"/>
    <w:rsid w:val="00D87756"/>
    <w:rsid w:val="00D96ABD"/>
    <w:rsid w:val="00DA0E17"/>
    <w:rsid w:val="00DA0EF5"/>
    <w:rsid w:val="00DA203A"/>
    <w:rsid w:val="00DA317C"/>
    <w:rsid w:val="00DA51C8"/>
    <w:rsid w:val="00DA56EC"/>
    <w:rsid w:val="00DA5C90"/>
    <w:rsid w:val="00DB0138"/>
    <w:rsid w:val="00DB0ADA"/>
    <w:rsid w:val="00DB0B49"/>
    <w:rsid w:val="00DB126F"/>
    <w:rsid w:val="00DB18C2"/>
    <w:rsid w:val="00DB18D0"/>
    <w:rsid w:val="00DB6DD2"/>
    <w:rsid w:val="00DB7979"/>
    <w:rsid w:val="00DB7987"/>
    <w:rsid w:val="00DC0A3B"/>
    <w:rsid w:val="00DC0DB8"/>
    <w:rsid w:val="00DC1618"/>
    <w:rsid w:val="00DC3E7F"/>
    <w:rsid w:val="00DC531C"/>
    <w:rsid w:val="00DC5EC6"/>
    <w:rsid w:val="00DD157B"/>
    <w:rsid w:val="00DD1AB0"/>
    <w:rsid w:val="00DD41CB"/>
    <w:rsid w:val="00DD538C"/>
    <w:rsid w:val="00DD68BF"/>
    <w:rsid w:val="00DD6ADF"/>
    <w:rsid w:val="00DD775A"/>
    <w:rsid w:val="00DE0052"/>
    <w:rsid w:val="00DE15B9"/>
    <w:rsid w:val="00DE1DE1"/>
    <w:rsid w:val="00DE276C"/>
    <w:rsid w:val="00DE4D3F"/>
    <w:rsid w:val="00DE6883"/>
    <w:rsid w:val="00DF05A7"/>
    <w:rsid w:val="00DF4DE9"/>
    <w:rsid w:val="00DF62D8"/>
    <w:rsid w:val="00DF73D1"/>
    <w:rsid w:val="00E01970"/>
    <w:rsid w:val="00E027CF"/>
    <w:rsid w:val="00E06971"/>
    <w:rsid w:val="00E07303"/>
    <w:rsid w:val="00E1139C"/>
    <w:rsid w:val="00E12B67"/>
    <w:rsid w:val="00E1341D"/>
    <w:rsid w:val="00E147A8"/>
    <w:rsid w:val="00E14A85"/>
    <w:rsid w:val="00E14AAB"/>
    <w:rsid w:val="00E15875"/>
    <w:rsid w:val="00E20F9B"/>
    <w:rsid w:val="00E25688"/>
    <w:rsid w:val="00E272AC"/>
    <w:rsid w:val="00E318B3"/>
    <w:rsid w:val="00E35028"/>
    <w:rsid w:val="00E35CD9"/>
    <w:rsid w:val="00E36C83"/>
    <w:rsid w:val="00E41F14"/>
    <w:rsid w:val="00E42101"/>
    <w:rsid w:val="00E4548F"/>
    <w:rsid w:val="00E45FA5"/>
    <w:rsid w:val="00E46DC3"/>
    <w:rsid w:val="00E470C6"/>
    <w:rsid w:val="00E50B71"/>
    <w:rsid w:val="00E5349F"/>
    <w:rsid w:val="00E54C5A"/>
    <w:rsid w:val="00E5576F"/>
    <w:rsid w:val="00E60858"/>
    <w:rsid w:val="00E631BA"/>
    <w:rsid w:val="00E63EEF"/>
    <w:rsid w:val="00E64199"/>
    <w:rsid w:val="00E65887"/>
    <w:rsid w:val="00E66F9F"/>
    <w:rsid w:val="00E67DF1"/>
    <w:rsid w:val="00E67FE3"/>
    <w:rsid w:val="00E74D69"/>
    <w:rsid w:val="00E82338"/>
    <w:rsid w:val="00E83E44"/>
    <w:rsid w:val="00E84AE0"/>
    <w:rsid w:val="00E85821"/>
    <w:rsid w:val="00E940D2"/>
    <w:rsid w:val="00E94ED3"/>
    <w:rsid w:val="00E95E09"/>
    <w:rsid w:val="00EA1DD1"/>
    <w:rsid w:val="00EA4D4D"/>
    <w:rsid w:val="00EA5139"/>
    <w:rsid w:val="00EA61B8"/>
    <w:rsid w:val="00EA643F"/>
    <w:rsid w:val="00EA6755"/>
    <w:rsid w:val="00EA6AE8"/>
    <w:rsid w:val="00EA7F0E"/>
    <w:rsid w:val="00EB0F06"/>
    <w:rsid w:val="00EB0FC4"/>
    <w:rsid w:val="00EB3AB1"/>
    <w:rsid w:val="00EB4439"/>
    <w:rsid w:val="00EB5BAE"/>
    <w:rsid w:val="00EB7B15"/>
    <w:rsid w:val="00EC036D"/>
    <w:rsid w:val="00EC1020"/>
    <w:rsid w:val="00EC105C"/>
    <w:rsid w:val="00EC10D6"/>
    <w:rsid w:val="00EC2B5C"/>
    <w:rsid w:val="00EC3B42"/>
    <w:rsid w:val="00EC48A6"/>
    <w:rsid w:val="00EC6E53"/>
    <w:rsid w:val="00ED11A5"/>
    <w:rsid w:val="00ED16B9"/>
    <w:rsid w:val="00ED2DF4"/>
    <w:rsid w:val="00ED4752"/>
    <w:rsid w:val="00ED7C4D"/>
    <w:rsid w:val="00ED7DE6"/>
    <w:rsid w:val="00EE1C98"/>
    <w:rsid w:val="00EE31DC"/>
    <w:rsid w:val="00EE79FF"/>
    <w:rsid w:val="00EF3FA9"/>
    <w:rsid w:val="00EF4442"/>
    <w:rsid w:val="00EF6572"/>
    <w:rsid w:val="00EF6DF8"/>
    <w:rsid w:val="00EF7261"/>
    <w:rsid w:val="00EF73D1"/>
    <w:rsid w:val="00EF76F0"/>
    <w:rsid w:val="00EF7F41"/>
    <w:rsid w:val="00F03100"/>
    <w:rsid w:val="00F04247"/>
    <w:rsid w:val="00F048D7"/>
    <w:rsid w:val="00F056A9"/>
    <w:rsid w:val="00F05AA0"/>
    <w:rsid w:val="00F05E5E"/>
    <w:rsid w:val="00F0608D"/>
    <w:rsid w:val="00F073EE"/>
    <w:rsid w:val="00F075FF"/>
    <w:rsid w:val="00F10410"/>
    <w:rsid w:val="00F123CF"/>
    <w:rsid w:val="00F1428E"/>
    <w:rsid w:val="00F16C69"/>
    <w:rsid w:val="00F20498"/>
    <w:rsid w:val="00F20BF0"/>
    <w:rsid w:val="00F2133D"/>
    <w:rsid w:val="00F21CEE"/>
    <w:rsid w:val="00F223E0"/>
    <w:rsid w:val="00F23AF2"/>
    <w:rsid w:val="00F23CFA"/>
    <w:rsid w:val="00F271EE"/>
    <w:rsid w:val="00F30423"/>
    <w:rsid w:val="00F30C80"/>
    <w:rsid w:val="00F31633"/>
    <w:rsid w:val="00F31DC8"/>
    <w:rsid w:val="00F321E4"/>
    <w:rsid w:val="00F3349B"/>
    <w:rsid w:val="00F34466"/>
    <w:rsid w:val="00F35469"/>
    <w:rsid w:val="00F363B1"/>
    <w:rsid w:val="00F454B1"/>
    <w:rsid w:val="00F45CF8"/>
    <w:rsid w:val="00F4665B"/>
    <w:rsid w:val="00F4677E"/>
    <w:rsid w:val="00F47195"/>
    <w:rsid w:val="00F51095"/>
    <w:rsid w:val="00F51AAD"/>
    <w:rsid w:val="00F51D5C"/>
    <w:rsid w:val="00F52957"/>
    <w:rsid w:val="00F52C47"/>
    <w:rsid w:val="00F52FF9"/>
    <w:rsid w:val="00F56E5C"/>
    <w:rsid w:val="00F57BFD"/>
    <w:rsid w:val="00F57F4C"/>
    <w:rsid w:val="00F6018C"/>
    <w:rsid w:val="00F60335"/>
    <w:rsid w:val="00F632B7"/>
    <w:rsid w:val="00F64884"/>
    <w:rsid w:val="00F65B67"/>
    <w:rsid w:val="00F7185C"/>
    <w:rsid w:val="00F72221"/>
    <w:rsid w:val="00F72D48"/>
    <w:rsid w:val="00F73D12"/>
    <w:rsid w:val="00F7495A"/>
    <w:rsid w:val="00F75264"/>
    <w:rsid w:val="00F7798D"/>
    <w:rsid w:val="00F80B6F"/>
    <w:rsid w:val="00F80E90"/>
    <w:rsid w:val="00F8185B"/>
    <w:rsid w:val="00F82782"/>
    <w:rsid w:val="00F829A3"/>
    <w:rsid w:val="00F83892"/>
    <w:rsid w:val="00F86C28"/>
    <w:rsid w:val="00F907BF"/>
    <w:rsid w:val="00F9132A"/>
    <w:rsid w:val="00F9196E"/>
    <w:rsid w:val="00F92A8A"/>
    <w:rsid w:val="00F9311E"/>
    <w:rsid w:val="00FA0231"/>
    <w:rsid w:val="00FA2F47"/>
    <w:rsid w:val="00FA45DE"/>
    <w:rsid w:val="00FA4BDE"/>
    <w:rsid w:val="00FA520A"/>
    <w:rsid w:val="00FA5F5C"/>
    <w:rsid w:val="00FB157E"/>
    <w:rsid w:val="00FB1D37"/>
    <w:rsid w:val="00FB490F"/>
    <w:rsid w:val="00FB55BE"/>
    <w:rsid w:val="00FB6DDA"/>
    <w:rsid w:val="00FB7D04"/>
    <w:rsid w:val="00FC08E4"/>
    <w:rsid w:val="00FC0E7C"/>
    <w:rsid w:val="00FC6A2F"/>
    <w:rsid w:val="00FC6B76"/>
    <w:rsid w:val="00FC6F4E"/>
    <w:rsid w:val="00FD16E1"/>
    <w:rsid w:val="00FD2523"/>
    <w:rsid w:val="00FD2B70"/>
    <w:rsid w:val="00FD2D71"/>
    <w:rsid w:val="00FD789D"/>
    <w:rsid w:val="00FD7D61"/>
    <w:rsid w:val="00FE1784"/>
    <w:rsid w:val="00FE240E"/>
    <w:rsid w:val="00FE34E0"/>
    <w:rsid w:val="00FE4060"/>
    <w:rsid w:val="00FE47F1"/>
    <w:rsid w:val="00FE5804"/>
    <w:rsid w:val="00FE710E"/>
    <w:rsid w:val="00FE77C3"/>
    <w:rsid w:val="00FF0E26"/>
    <w:rsid w:val="00FF3C6F"/>
    <w:rsid w:val="00FF5596"/>
    <w:rsid w:val="00FF7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612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12BB"/>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2612BB"/>
  </w:style>
  <w:style w:type="paragraph" w:customStyle="1" w:styleId="a4">
    <w:name w:val="a"/>
    <w:basedOn w:val="a"/>
    <w:rsid w:val="002612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
    <w:rsid w:val="002612B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F4E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4E85"/>
    <w:rPr>
      <w:rFonts w:ascii="Tahoma" w:hAnsi="Tahoma" w:cs="Tahoma"/>
      <w:sz w:val="16"/>
      <w:szCs w:val="16"/>
    </w:rPr>
  </w:style>
  <w:style w:type="paragraph" w:customStyle="1" w:styleId="ConsPlusNormal">
    <w:name w:val="ConsPlusNormal"/>
    <w:rsid w:val="00EA7F0E"/>
    <w:pPr>
      <w:widowControl w:val="0"/>
      <w:autoSpaceDE w:val="0"/>
      <w:autoSpaceDN w:val="0"/>
      <w:adjustRightInd w:val="0"/>
      <w:spacing w:after="0" w:line="240" w:lineRule="auto"/>
    </w:pPr>
    <w:rPr>
      <w:rFonts w:ascii="Arial" w:eastAsia="Times New Roman" w:hAnsi="Arial" w:cs="Arial"/>
      <w:sz w:val="20"/>
      <w:szCs w:val="20"/>
    </w:rPr>
  </w:style>
  <w:style w:type="character" w:styleId="a7">
    <w:name w:val="FollowedHyperlink"/>
    <w:basedOn w:val="a0"/>
    <w:uiPriority w:val="99"/>
    <w:semiHidden/>
    <w:unhideWhenUsed/>
    <w:rsid w:val="00394789"/>
    <w:rPr>
      <w:color w:val="800080" w:themeColor="followedHyperlink"/>
      <w:u w:val="single"/>
    </w:rPr>
  </w:style>
  <w:style w:type="paragraph" w:customStyle="1" w:styleId="Style14">
    <w:name w:val="Style14"/>
    <w:basedOn w:val="a"/>
    <w:rsid w:val="00A0052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styleId="a8">
    <w:name w:val="List Paragraph"/>
    <w:basedOn w:val="a"/>
    <w:uiPriority w:val="34"/>
    <w:qFormat/>
    <w:rsid w:val="000945FB"/>
    <w:pPr>
      <w:ind w:left="720"/>
      <w:contextualSpacing/>
    </w:pPr>
  </w:style>
  <w:style w:type="paragraph" w:customStyle="1" w:styleId="ConsPlusTitle">
    <w:name w:val="ConsPlusTitle"/>
    <w:uiPriority w:val="99"/>
    <w:rsid w:val="00364320"/>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ConsPlusJurTerm">
    <w:name w:val="ConsPlusJurTerm"/>
    <w:uiPriority w:val="99"/>
    <w:rsid w:val="001F688D"/>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612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12BB"/>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2612BB"/>
  </w:style>
  <w:style w:type="paragraph" w:customStyle="1" w:styleId="a4">
    <w:name w:val="a"/>
    <w:basedOn w:val="a"/>
    <w:rsid w:val="002612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
    <w:rsid w:val="002612B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F4E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4E85"/>
    <w:rPr>
      <w:rFonts w:ascii="Tahoma" w:hAnsi="Tahoma" w:cs="Tahoma"/>
      <w:sz w:val="16"/>
      <w:szCs w:val="16"/>
    </w:rPr>
  </w:style>
  <w:style w:type="paragraph" w:customStyle="1" w:styleId="ConsPlusNormal">
    <w:name w:val="ConsPlusNormal"/>
    <w:rsid w:val="00EA7F0E"/>
    <w:pPr>
      <w:widowControl w:val="0"/>
      <w:autoSpaceDE w:val="0"/>
      <w:autoSpaceDN w:val="0"/>
      <w:adjustRightInd w:val="0"/>
      <w:spacing w:after="0" w:line="240" w:lineRule="auto"/>
    </w:pPr>
    <w:rPr>
      <w:rFonts w:ascii="Arial" w:eastAsia="Times New Roman" w:hAnsi="Arial" w:cs="Arial"/>
      <w:sz w:val="20"/>
      <w:szCs w:val="20"/>
    </w:rPr>
  </w:style>
  <w:style w:type="character" w:styleId="a7">
    <w:name w:val="FollowedHyperlink"/>
    <w:basedOn w:val="a0"/>
    <w:uiPriority w:val="99"/>
    <w:semiHidden/>
    <w:unhideWhenUsed/>
    <w:rsid w:val="00394789"/>
    <w:rPr>
      <w:color w:val="800080" w:themeColor="followedHyperlink"/>
      <w:u w:val="single"/>
    </w:rPr>
  </w:style>
  <w:style w:type="paragraph" w:customStyle="1" w:styleId="Style14">
    <w:name w:val="Style14"/>
    <w:basedOn w:val="a"/>
    <w:rsid w:val="00A0052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styleId="a8">
    <w:name w:val="List Paragraph"/>
    <w:basedOn w:val="a"/>
    <w:uiPriority w:val="34"/>
    <w:qFormat/>
    <w:rsid w:val="000945FB"/>
    <w:pPr>
      <w:ind w:left="720"/>
      <w:contextualSpacing/>
    </w:pPr>
  </w:style>
  <w:style w:type="paragraph" w:customStyle="1" w:styleId="ConsPlusTitle">
    <w:name w:val="ConsPlusTitle"/>
    <w:uiPriority w:val="99"/>
    <w:rsid w:val="00364320"/>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ConsPlusJurTerm">
    <w:name w:val="ConsPlusJurTerm"/>
    <w:uiPriority w:val="99"/>
    <w:rsid w:val="001F688D"/>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372694">
      <w:bodyDiv w:val="1"/>
      <w:marLeft w:val="0"/>
      <w:marRight w:val="0"/>
      <w:marTop w:val="0"/>
      <w:marBottom w:val="0"/>
      <w:divBdr>
        <w:top w:val="none" w:sz="0" w:space="0" w:color="auto"/>
        <w:left w:val="none" w:sz="0" w:space="0" w:color="auto"/>
        <w:bottom w:val="none" w:sz="0" w:space="0" w:color="auto"/>
        <w:right w:val="none" w:sz="0" w:space="0" w:color="auto"/>
      </w:divBdr>
      <w:divsChild>
        <w:div w:id="1201093966">
          <w:marLeft w:val="0"/>
          <w:marRight w:val="0"/>
          <w:marTop w:val="0"/>
          <w:marBottom w:val="0"/>
          <w:divBdr>
            <w:top w:val="none" w:sz="0" w:space="0" w:color="auto"/>
            <w:left w:val="none" w:sz="0" w:space="0" w:color="auto"/>
            <w:bottom w:val="none" w:sz="0" w:space="0" w:color="auto"/>
            <w:right w:val="none" w:sz="0" w:space="0" w:color="auto"/>
          </w:divBdr>
        </w:div>
        <w:div w:id="6564368">
          <w:marLeft w:val="0"/>
          <w:marRight w:val="0"/>
          <w:marTop w:val="0"/>
          <w:marBottom w:val="0"/>
          <w:divBdr>
            <w:top w:val="none" w:sz="0" w:space="0" w:color="auto"/>
            <w:left w:val="none" w:sz="0" w:space="0" w:color="auto"/>
            <w:bottom w:val="none" w:sz="0" w:space="0" w:color="auto"/>
            <w:right w:val="none" w:sz="0" w:space="0" w:color="auto"/>
          </w:divBdr>
        </w:div>
        <w:div w:id="824862473">
          <w:marLeft w:val="0"/>
          <w:marRight w:val="0"/>
          <w:marTop w:val="0"/>
          <w:marBottom w:val="0"/>
          <w:divBdr>
            <w:top w:val="none" w:sz="0" w:space="0" w:color="auto"/>
            <w:left w:val="none" w:sz="0" w:space="0" w:color="auto"/>
            <w:bottom w:val="none" w:sz="0" w:space="0" w:color="auto"/>
            <w:right w:val="none" w:sz="0" w:space="0" w:color="auto"/>
          </w:divBdr>
        </w:div>
        <w:div w:id="1809322947">
          <w:marLeft w:val="0"/>
          <w:marRight w:val="0"/>
          <w:marTop w:val="0"/>
          <w:marBottom w:val="0"/>
          <w:divBdr>
            <w:top w:val="none" w:sz="0" w:space="0" w:color="auto"/>
            <w:left w:val="none" w:sz="0" w:space="0" w:color="auto"/>
            <w:bottom w:val="none" w:sz="0" w:space="0" w:color="auto"/>
            <w:right w:val="none" w:sz="0" w:space="0" w:color="auto"/>
          </w:divBdr>
        </w:div>
        <w:div w:id="766998762">
          <w:marLeft w:val="0"/>
          <w:marRight w:val="0"/>
          <w:marTop w:val="0"/>
          <w:marBottom w:val="0"/>
          <w:divBdr>
            <w:top w:val="none" w:sz="0" w:space="0" w:color="auto"/>
            <w:left w:val="none" w:sz="0" w:space="0" w:color="auto"/>
            <w:bottom w:val="none" w:sz="0" w:space="0" w:color="auto"/>
            <w:right w:val="none" w:sz="0" w:space="0" w:color="auto"/>
          </w:divBdr>
        </w:div>
        <w:div w:id="1333604903">
          <w:marLeft w:val="0"/>
          <w:marRight w:val="0"/>
          <w:marTop w:val="0"/>
          <w:marBottom w:val="0"/>
          <w:divBdr>
            <w:top w:val="none" w:sz="0" w:space="0" w:color="auto"/>
            <w:left w:val="none" w:sz="0" w:space="0" w:color="auto"/>
            <w:bottom w:val="none" w:sz="0" w:space="0" w:color="auto"/>
            <w:right w:val="none" w:sz="0" w:space="0" w:color="auto"/>
          </w:divBdr>
        </w:div>
        <w:div w:id="664014542">
          <w:marLeft w:val="0"/>
          <w:marRight w:val="0"/>
          <w:marTop w:val="0"/>
          <w:marBottom w:val="0"/>
          <w:divBdr>
            <w:top w:val="none" w:sz="0" w:space="0" w:color="auto"/>
            <w:left w:val="none" w:sz="0" w:space="0" w:color="auto"/>
            <w:bottom w:val="none" w:sz="0" w:space="0" w:color="auto"/>
            <w:right w:val="none" w:sz="0" w:space="0" w:color="auto"/>
          </w:divBdr>
        </w:div>
        <w:div w:id="224073411">
          <w:marLeft w:val="0"/>
          <w:marRight w:val="0"/>
          <w:marTop w:val="0"/>
          <w:marBottom w:val="0"/>
          <w:divBdr>
            <w:top w:val="none" w:sz="0" w:space="0" w:color="auto"/>
            <w:left w:val="none" w:sz="0" w:space="0" w:color="auto"/>
            <w:bottom w:val="none" w:sz="0" w:space="0" w:color="auto"/>
            <w:right w:val="none" w:sz="0" w:space="0" w:color="auto"/>
          </w:divBdr>
        </w:div>
        <w:div w:id="896861992">
          <w:marLeft w:val="0"/>
          <w:marRight w:val="0"/>
          <w:marTop w:val="0"/>
          <w:marBottom w:val="0"/>
          <w:divBdr>
            <w:top w:val="none" w:sz="0" w:space="0" w:color="auto"/>
            <w:left w:val="none" w:sz="0" w:space="0" w:color="auto"/>
            <w:bottom w:val="none" w:sz="0" w:space="0" w:color="auto"/>
            <w:right w:val="none" w:sz="0" w:space="0" w:color="auto"/>
          </w:divBdr>
        </w:div>
        <w:div w:id="582253346">
          <w:marLeft w:val="0"/>
          <w:marRight w:val="0"/>
          <w:marTop w:val="0"/>
          <w:marBottom w:val="0"/>
          <w:divBdr>
            <w:top w:val="none" w:sz="0" w:space="0" w:color="auto"/>
            <w:left w:val="none" w:sz="0" w:space="0" w:color="auto"/>
            <w:bottom w:val="none" w:sz="0" w:space="0" w:color="auto"/>
            <w:right w:val="none" w:sz="0" w:space="0" w:color="auto"/>
          </w:divBdr>
        </w:div>
        <w:div w:id="1889339973">
          <w:marLeft w:val="0"/>
          <w:marRight w:val="0"/>
          <w:marTop w:val="0"/>
          <w:marBottom w:val="0"/>
          <w:divBdr>
            <w:top w:val="none" w:sz="0" w:space="0" w:color="auto"/>
            <w:left w:val="none" w:sz="0" w:space="0" w:color="auto"/>
            <w:bottom w:val="none" w:sz="0" w:space="0" w:color="auto"/>
            <w:right w:val="none" w:sz="0" w:space="0" w:color="auto"/>
          </w:divBdr>
        </w:div>
        <w:div w:id="201795951">
          <w:marLeft w:val="0"/>
          <w:marRight w:val="0"/>
          <w:marTop w:val="0"/>
          <w:marBottom w:val="0"/>
          <w:divBdr>
            <w:top w:val="none" w:sz="0" w:space="0" w:color="auto"/>
            <w:left w:val="none" w:sz="0" w:space="0" w:color="auto"/>
            <w:bottom w:val="none" w:sz="0" w:space="0" w:color="auto"/>
            <w:right w:val="none" w:sz="0" w:space="0" w:color="auto"/>
          </w:divBdr>
        </w:div>
        <w:div w:id="542407749">
          <w:marLeft w:val="0"/>
          <w:marRight w:val="0"/>
          <w:marTop w:val="0"/>
          <w:marBottom w:val="0"/>
          <w:divBdr>
            <w:top w:val="none" w:sz="0" w:space="0" w:color="auto"/>
            <w:left w:val="none" w:sz="0" w:space="0" w:color="auto"/>
            <w:bottom w:val="none" w:sz="0" w:space="0" w:color="auto"/>
            <w:right w:val="none" w:sz="0" w:space="0" w:color="auto"/>
          </w:divBdr>
        </w:div>
        <w:div w:id="202133034">
          <w:marLeft w:val="0"/>
          <w:marRight w:val="0"/>
          <w:marTop w:val="0"/>
          <w:marBottom w:val="0"/>
          <w:divBdr>
            <w:top w:val="none" w:sz="0" w:space="0" w:color="auto"/>
            <w:left w:val="none" w:sz="0" w:space="0" w:color="auto"/>
            <w:bottom w:val="none" w:sz="0" w:space="0" w:color="auto"/>
            <w:right w:val="none" w:sz="0" w:space="0" w:color="auto"/>
          </w:divBdr>
        </w:div>
        <w:div w:id="1159808602">
          <w:marLeft w:val="0"/>
          <w:marRight w:val="0"/>
          <w:marTop w:val="0"/>
          <w:marBottom w:val="0"/>
          <w:divBdr>
            <w:top w:val="none" w:sz="0" w:space="0" w:color="auto"/>
            <w:left w:val="none" w:sz="0" w:space="0" w:color="auto"/>
            <w:bottom w:val="none" w:sz="0" w:space="0" w:color="auto"/>
            <w:right w:val="none" w:sz="0" w:space="0" w:color="auto"/>
          </w:divBdr>
        </w:div>
        <w:div w:id="2003655434">
          <w:marLeft w:val="0"/>
          <w:marRight w:val="0"/>
          <w:marTop w:val="0"/>
          <w:marBottom w:val="0"/>
          <w:divBdr>
            <w:top w:val="none" w:sz="0" w:space="0" w:color="auto"/>
            <w:left w:val="none" w:sz="0" w:space="0" w:color="auto"/>
            <w:bottom w:val="none" w:sz="0" w:space="0" w:color="auto"/>
            <w:right w:val="none" w:sz="0" w:space="0" w:color="auto"/>
          </w:divBdr>
        </w:div>
        <w:div w:id="605699654">
          <w:marLeft w:val="0"/>
          <w:marRight w:val="0"/>
          <w:marTop w:val="0"/>
          <w:marBottom w:val="0"/>
          <w:divBdr>
            <w:top w:val="none" w:sz="0" w:space="0" w:color="auto"/>
            <w:left w:val="none" w:sz="0" w:space="0" w:color="auto"/>
            <w:bottom w:val="none" w:sz="0" w:space="0" w:color="auto"/>
            <w:right w:val="none" w:sz="0" w:space="0" w:color="auto"/>
          </w:divBdr>
        </w:div>
        <w:div w:id="305820577">
          <w:marLeft w:val="0"/>
          <w:marRight w:val="0"/>
          <w:marTop w:val="0"/>
          <w:marBottom w:val="0"/>
          <w:divBdr>
            <w:top w:val="none" w:sz="0" w:space="0" w:color="auto"/>
            <w:left w:val="none" w:sz="0" w:space="0" w:color="auto"/>
            <w:bottom w:val="none" w:sz="0" w:space="0" w:color="auto"/>
            <w:right w:val="none" w:sz="0" w:space="0" w:color="auto"/>
          </w:divBdr>
        </w:div>
        <w:div w:id="31420534">
          <w:marLeft w:val="0"/>
          <w:marRight w:val="0"/>
          <w:marTop w:val="0"/>
          <w:marBottom w:val="0"/>
          <w:divBdr>
            <w:top w:val="none" w:sz="0" w:space="0" w:color="auto"/>
            <w:left w:val="none" w:sz="0" w:space="0" w:color="auto"/>
            <w:bottom w:val="none" w:sz="0" w:space="0" w:color="auto"/>
            <w:right w:val="none" w:sz="0" w:space="0" w:color="auto"/>
          </w:divBdr>
        </w:div>
        <w:div w:id="2145465922">
          <w:marLeft w:val="0"/>
          <w:marRight w:val="0"/>
          <w:marTop w:val="0"/>
          <w:marBottom w:val="0"/>
          <w:divBdr>
            <w:top w:val="none" w:sz="0" w:space="0" w:color="auto"/>
            <w:left w:val="none" w:sz="0" w:space="0" w:color="auto"/>
            <w:bottom w:val="none" w:sz="0" w:space="0" w:color="auto"/>
            <w:right w:val="none" w:sz="0" w:space="0" w:color="auto"/>
          </w:divBdr>
        </w:div>
        <w:div w:id="524751498">
          <w:marLeft w:val="0"/>
          <w:marRight w:val="0"/>
          <w:marTop w:val="0"/>
          <w:marBottom w:val="0"/>
          <w:divBdr>
            <w:top w:val="none" w:sz="0" w:space="0" w:color="auto"/>
            <w:left w:val="none" w:sz="0" w:space="0" w:color="auto"/>
            <w:bottom w:val="none" w:sz="0" w:space="0" w:color="auto"/>
            <w:right w:val="none" w:sz="0" w:space="0" w:color="auto"/>
          </w:divBdr>
        </w:div>
        <w:div w:id="1355955665">
          <w:marLeft w:val="0"/>
          <w:marRight w:val="0"/>
          <w:marTop w:val="0"/>
          <w:marBottom w:val="0"/>
          <w:divBdr>
            <w:top w:val="none" w:sz="0" w:space="0" w:color="auto"/>
            <w:left w:val="none" w:sz="0" w:space="0" w:color="auto"/>
            <w:bottom w:val="none" w:sz="0" w:space="0" w:color="auto"/>
            <w:right w:val="none" w:sz="0" w:space="0" w:color="auto"/>
          </w:divBdr>
        </w:div>
        <w:div w:id="142671899">
          <w:marLeft w:val="0"/>
          <w:marRight w:val="0"/>
          <w:marTop w:val="0"/>
          <w:marBottom w:val="0"/>
          <w:divBdr>
            <w:top w:val="none" w:sz="0" w:space="0" w:color="auto"/>
            <w:left w:val="none" w:sz="0" w:space="0" w:color="auto"/>
            <w:bottom w:val="none" w:sz="0" w:space="0" w:color="auto"/>
            <w:right w:val="none" w:sz="0" w:space="0" w:color="auto"/>
          </w:divBdr>
        </w:div>
        <w:div w:id="338167393">
          <w:marLeft w:val="0"/>
          <w:marRight w:val="0"/>
          <w:marTop w:val="0"/>
          <w:marBottom w:val="0"/>
          <w:divBdr>
            <w:top w:val="none" w:sz="0" w:space="0" w:color="auto"/>
            <w:left w:val="none" w:sz="0" w:space="0" w:color="auto"/>
            <w:bottom w:val="none" w:sz="0" w:space="0" w:color="auto"/>
            <w:right w:val="none" w:sz="0" w:space="0" w:color="auto"/>
          </w:divBdr>
        </w:div>
        <w:div w:id="957756497">
          <w:marLeft w:val="0"/>
          <w:marRight w:val="0"/>
          <w:marTop w:val="0"/>
          <w:marBottom w:val="0"/>
          <w:divBdr>
            <w:top w:val="none" w:sz="0" w:space="0" w:color="auto"/>
            <w:left w:val="none" w:sz="0" w:space="0" w:color="auto"/>
            <w:bottom w:val="none" w:sz="0" w:space="0" w:color="auto"/>
            <w:right w:val="none" w:sz="0" w:space="0" w:color="auto"/>
          </w:divBdr>
        </w:div>
        <w:div w:id="690228186">
          <w:marLeft w:val="0"/>
          <w:marRight w:val="0"/>
          <w:marTop w:val="0"/>
          <w:marBottom w:val="0"/>
          <w:divBdr>
            <w:top w:val="none" w:sz="0" w:space="0" w:color="auto"/>
            <w:left w:val="none" w:sz="0" w:space="0" w:color="auto"/>
            <w:bottom w:val="none" w:sz="0" w:space="0" w:color="auto"/>
            <w:right w:val="none" w:sz="0" w:space="0" w:color="auto"/>
          </w:divBdr>
        </w:div>
        <w:div w:id="886792511">
          <w:marLeft w:val="0"/>
          <w:marRight w:val="0"/>
          <w:marTop w:val="0"/>
          <w:marBottom w:val="0"/>
          <w:divBdr>
            <w:top w:val="none" w:sz="0" w:space="0" w:color="auto"/>
            <w:left w:val="none" w:sz="0" w:space="0" w:color="auto"/>
            <w:bottom w:val="none" w:sz="0" w:space="0" w:color="auto"/>
            <w:right w:val="none" w:sz="0" w:space="0" w:color="auto"/>
          </w:divBdr>
        </w:div>
        <w:div w:id="1314214800">
          <w:marLeft w:val="0"/>
          <w:marRight w:val="0"/>
          <w:marTop w:val="0"/>
          <w:marBottom w:val="0"/>
          <w:divBdr>
            <w:top w:val="none" w:sz="0" w:space="0" w:color="auto"/>
            <w:left w:val="none" w:sz="0" w:space="0" w:color="auto"/>
            <w:bottom w:val="none" w:sz="0" w:space="0" w:color="auto"/>
            <w:right w:val="none" w:sz="0" w:space="0" w:color="auto"/>
          </w:divBdr>
        </w:div>
        <w:div w:id="1494032697">
          <w:marLeft w:val="0"/>
          <w:marRight w:val="0"/>
          <w:marTop w:val="0"/>
          <w:marBottom w:val="0"/>
          <w:divBdr>
            <w:top w:val="none" w:sz="0" w:space="0" w:color="auto"/>
            <w:left w:val="none" w:sz="0" w:space="0" w:color="auto"/>
            <w:bottom w:val="none" w:sz="0" w:space="0" w:color="auto"/>
            <w:right w:val="none" w:sz="0" w:space="0" w:color="auto"/>
          </w:divBdr>
        </w:div>
        <w:div w:id="466316143">
          <w:marLeft w:val="0"/>
          <w:marRight w:val="0"/>
          <w:marTop w:val="0"/>
          <w:marBottom w:val="0"/>
          <w:divBdr>
            <w:top w:val="none" w:sz="0" w:space="0" w:color="auto"/>
            <w:left w:val="none" w:sz="0" w:space="0" w:color="auto"/>
            <w:bottom w:val="none" w:sz="0" w:space="0" w:color="auto"/>
            <w:right w:val="none" w:sz="0" w:space="0" w:color="auto"/>
          </w:divBdr>
        </w:div>
        <w:div w:id="694231263">
          <w:marLeft w:val="0"/>
          <w:marRight w:val="0"/>
          <w:marTop w:val="0"/>
          <w:marBottom w:val="0"/>
          <w:divBdr>
            <w:top w:val="none" w:sz="0" w:space="0" w:color="auto"/>
            <w:left w:val="none" w:sz="0" w:space="0" w:color="auto"/>
            <w:bottom w:val="none" w:sz="0" w:space="0" w:color="auto"/>
            <w:right w:val="none" w:sz="0" w:space="0" w:color="auto"/>
          </w:divBdr>
        </w:div>
      </w:divsChild>
    </w:div>
    <w:div w:id="1430273011">
      <w:bodyDiv w:val="1"/>
      <w:marLeft w:val="0"/>
      <w:marRight w:val="0"/>
      <w:marTop w:val="0"/>
      <w:marBottom w:val="0"/>
      <w:divBdr>
        <w:top w:val="none" w:sz="0" w:space="0" w:color="auto"/>
        <w:left w:val="none" w:sz="0" w:space="0" w:color="auto"/>
        <w:bottom w:val="none" w:sz="0" w:space="0" w:color="auto"/>
        <w:right w:val="none" w:sz="0" w:space="0" w:color="auto"/>
      </w:divBdr>
      <w:divsChild>
        <w:div w:id="2010138313">
          <w:marLeft w:val="0"/>
          <w:marRight w:val="0"/>
          <w:marTop w:val="0"/>
          <w:marBottom w:val="0"/>
          <w:divBdr>
            <w:top w:val="none" w:sz="0" w:space="0" w:color="auto"/>
            <w:left w:val="none" w:sz="0" w:space="0" w:color="auto"/>
            <w:bottom w:val="none" w:sz="0" w:space="0" w:color="auto"/>
            <w:right w:val="none" w:sz="0" w:space="0" w:color="auto"/>
          </w:divBdr>
        </w:div>
        <w:div w:id="613948280">
          <w:marLeft w:val="0"/>
          <w:marRight w:val="0"/>
          <w:marTop w:val="0"/>
          <w:marBottom w:val="0"/>
          <w:divBdr>
            <w:top w:val="none" w:sz="0" w:space="0" w:color="auto"/>
            <w:left w:val="none" w:sz="0" w:space="0" w:color="auto"/>
            <w:bottom w:val="none" w:sz="0" w:space="0" w:color="auto"/>
            <w:right w:val="none" w:sz="0" w:space="0" w:color="auto"/>
          </w:divBdr>
        </w:div>
        <w:div w:id="1753549103">
          <w:marLeft w:val="0"/>
          <w:marRight w:val="0"/>
          <w:marTop w:val="0"/>
          <w:marBottom w:val="0"/>
          <w:divBdr>
            <w:top w:val="none" w:sz="0" w:space="0" w:color="auto"/>
            <w:left w:val="none" w:sz="0" w:space="0" w:color="auto"/>
            <w:bottom w:val="none" w:sz="0" w:space="0" w:color="auto"/>
            <w:right w:val="none" w:sz="0" w:space="0" w:color="auto"/>
          </w:divBdr>
        </w:div>
        <w:div w:id="1487743225">
          <w:marLeft w:val="0"/>
          <w:marRight w:val="0"/>
          <w:marTop w:val="0"/>
          <w:marBottom w:val="0"/>
          <w:divBdr>
            <w:top w:val="none" w:sz="0" w:space="0" w:color="auto"/>
            <w:left w:val="none" w:sz="0" w:space="0" w:color="auto"/>
            <w:bottom w:val="none" w:sz="0" w:space="0" w:color="auto"/>
            <w:right w:val="none" w:sz="0" w:space="0" w:color="auto"/>
          </w:divBdr>
        </w:div>
        <w:div w:id="2028408942">
          <w:marLeft w:val="0"/>
          <w:marRight w:val="0"/>
          <w:marTop w:val="0"/>
          <w:marBottom w:val="0"/>
          <w:divBdr>
            <w:top w:val="none" w:sz="0" w:space="0" w:color="auto"/>
            <w:left w:val="none" w:sz="0" w:space="0" w:color="auto"/>
            <w:bottom w:val="none" w:sz="0" w:space="0" w:color="auto"/>
            <w:right w:val="none" w:sz="0" w:space="0" w:color="auto"/>
          </w:divBdr>
        </w:div>
        <w:div w:id="1347364788">
          <w:marLeft w:val="0"/>
          <w:marRight w:val="0"/>
          <w:marTop w:val="0"/>
          <w:marBottom w:val="0"/>
          <w:divBdr>
            <w:top w:val="none" w:sz="0" w:space="0" w:color="auto"/>
            <w:left w:val="none" w:sz="0" w:space="0" w:color="auto"/>
            <w:bottom w:val="none" w:sz="0" w:space="0" w:color="auto"/>
            <w:right w:val="none" w:sz="0" w:space="0" w:color="auto"/>
          </w:divBdr>
        </w:div>
        <w:div w:id="671875931">
          <w:marLeft w:val="0"/>
          <w:marRight w:val="0"/>
          <w:marTop w:val="0"/>
          <w:marBottom w:val="0"/>
          <w:divBdr>
            <w:top w:val="none" w:sz="0" w:space="0" w:color="auto"/>
            <w:left w:val="none" w:sz="0" w:space="0" w:color="auto"/>
            <w:bottom w:val="none" w:sz="0" w:space="0" w:color="auto"/>
            <w:right w:val="none" w:sz="0" w:space="0" w:color="auto"/>
          </w:divBdr>
        </w:div>
        <w:div w:id="1074859439">
          <w:marLeft w:val="0"/>
          <w:marRight w:val="0"/>
          <w:marTop w:val="0"/>
          <w:marBottom w:val="0"/>
          <w:divBdr>
            <w:top w:val="none" w:sz="0" w:space="0" w:color="auto"/>
            <w:left w:val="none" w:sz="0" w:space="0" w:color="auto"/>
            <w:bottom w:val="none" w:sz="0" w:space="0" w:color="auto"/>
            <w:right w:val="none" w:sz="0" w:space="0" w:color="auto"/>
          </w:divBdr>
        </w:div>
        <w:div w:id="1938055963">
          <w:marLeft w:val="0"/>
          <w:marRight w:val="0"/>
          <w:marTop w:val="0"/>
          <w:marBottom w:val="0"/>
          <w:divBdr>
            <w:top w:val="none" w:sz="0" w:space="0" w:color="auto"/>
            <w:left w:val="none" w:sz="0" w:space="0" w:color="auto"/>
            <w:bottom w:val="none" w:sz="0" w:space="0" w:color="auto"/>
            <w:right w:val="none" w:sz="0" w:space="0" w:color="auto"/>
          </w:divBdr>
        </w:div>
        <w:div w:id="402148450">
          <w:marLeft w:val="0"/>
          <w:marRight w:val="0"/>
          <w:marTop w:val="0"/>
          <w:marBottom w:val="0"/>
          <w:divBdr>
            <w:top w:val="none" w:sz="0" w:space="0" w:color="auto"/>
            <w:left w:val="none" w:sz="0" w:space="0" w:color="auto"/>
            <w:bottom w:val="none" w:sz="0" w:space="0" w:color="auto"/>
            <w:right w:val="none" w:sz="0" w:space="0" w:color="auto"/>
          </w:divBdr>
        </w:div>
        <w:div w:id="1994678693">
          <w:marLeft w:val="0"/>
          <w:marRight w:val="0"/>
          <w:marTop w:val="0"/>
          <w:marBottom w:val="0"/>
          <w:divBdr>
            <w:top w:val="none" w:sz="0" w:space="0" w:color="auto"/>
            <w:left w:val="none" w:sz="0" w:space="0" w:color="auto"/>
            <w:bottom w:val="none" w:sz="0" w:space="0" w:color="auto"/>
            <w:right w:val="none" w:sz="0" w:space="0" w:color="auto"/>
          </w:divBdr>
        </w:div>
        <w:div w:id="701781858">
          <w:marLeft w:val="0"/>
          <w:marRight w:val="0"/>
          <w:marTop w:val="0"/>
          <w:marBottom w:val="0"/>
          <w:divBdr>
            <w:top w:val="none" w:sz="0" w:space="0" w:color="auto"/>
            <w:left w:val="none" w:sz="0" w:space="0" w:color="auto"/>
            <w:bottom w:val="none" w:sz="0" w:space="0" w:color="auto"/>
            <w:right w:val="none" w:sz="0" w:space="0" w:color="auto"/>
          </w:divBdr>
        </w:div>
        <w:div w:id="1876188365">
          <w:marLeft w:val="0"/>
          <w:marRight w:val="0"/>
          <w:marTop w:val="0"/>
          <w:marBottom w:val="0"/>
          <w:divBdr>
            <w:top w:val="none" w:sz="0" w:space="0" w:color="auto"/>
            <w:left w:val="none" w:sz="0" w:space="0" w:color="auto"/>
            <w:bottom w:val="none" w:sz="0" w:space="0" w:color="auto"/>
            <w:right w:val="none" w:sz="0" w:space="0" w:color="auto"/>
          </w:divBdr>
        </w:div>
        <w:div w:id="916019872">
          <w:marLeft w:val="0"/>
          <w:marRight w:val="0"/>
          <w:marTop w:val="0"/>
          <w:marBottom w:val="0"/>
          <w:divBdr>
            <w:top w:val="none" w:sz="0" w:space="0" w:color="auto"/>
            <w:left w:val="none" w:sz="0" w:space="0" w:color="auto"/>
            <w:bottom w:val="none" w:sz="0" w:space="0" w:color="auto"/>
            <w:right w:val="none" w:sz="0" w:space="0" w:color="auto"/>
          </w:divBdr>
        </w:div>
        <w:div w:id="1305427296">
          <w:marLeft w:val="0"/>
          <w:marRight w:val="0"/>
          <w:marTop w:val="0"/>
          <w:marBottom w:val="0"/>
          <w:divBdr>
            <w:top w:val="none" w:sz="0" w:space="0" w:color="auto"/>
            <w:left w:val="none" w:sz="0" w:space="0" w:color="auto"/>
            <w:bottom w:val="none" w:sz="0" w:space="0" w:color="auto"/>
            <w:right w:val="none" w:sz="0" w:space="0" w:color="auto"/>
          </w:divBdr>
        </w:div>
        <w:div w:id="651449330">
          <w:marLeft w:val="0"/>
          <w:marRight w:val="0"/>
          <w:marTop w:val="0"/>
          <w:marBottom w:val="0"/>
          <w:divBdr>
            <w:top w:val="none" w:sz="0" w:space="0" w:color="auto"/>
            <w:left w:val="none" w:sz="0" w:space="0" w:color="auto"/>
            <w:bottom w:val="none" w:sz="0" w:space="0" w:color="auto"/>
            <w:right w:val="none" w:sz="0" w:space="0" w:color="auto"/>
          </w:divBdr>
        </w:div>
        <w:div w:id="459497115">
          <w:marLeft w:val="0"/>
          <w:marRight w:val="0"/>
          <w:marTop w:val="0"/>
          <w:marBottom w:val="0"/>
          <w:divBdr>
            <w:top w:val="none" w:sz="0" w:space="0" w:color="auto"/>
            <w:left w:val="none" w:sz="0" w:space="0" w:color="auto"/>
            <w:bottom w:val="none" w:sz="0" w:space="0" w:color="auto"/>
            <w:right w:val="none" w:sz="0" w:space="0" w:color="auto"/>
          </w:divBdr>
        </w:div>
        <w:div w:id="4678937">
          <w:marLeft w:val="0"/>
          <w:marRight w:val="0"/>
          <w:marTop w:val="0"/>
          <w:marBottom w:val="0"/>
          <w:divBdr>
            <w:top w:val="none" w:sz="0" w:space="0" w:color="auto"/>
            <w:left w:val="none" w:sz="0" w:space="0" w:color="auto"/>
            <w:bottom w:val="none" w:sz="0" w:space="0" w:color="auto"/>
            <w:right w:val="none" w:sz="0" w:space="0" w:color="auto"/>
          </w:divBdr>
        </w:div>
        <w:div w:id="99035314">
          <w:marLeft w:val="0"/>
          <w:marRight w:val="0"/>
          <w:marTop w:val="0"/>
          <w:marBottom w:val="0"/>
          <w:divBdr>
            <w:top w:val="none" w:sz="0" w:space="0" w:color="auto"/>
            <w:left w:val="none" w:sz="0" w:space="0" w:color="auto"/>
            <w:bottom w:val="none" w:sz="0" w:space="0" w:color="auto"/>
            <w:right w:val="none" w:sz="0" w:space="0" w:color="auto"/>
          </w:divBdr>
        </w:div>
      </w:divsChild>
    </w:div>
    <w:div w:id="1639844218">
      <w:bodyDiv w:val="1"/>
      <w:marLeft w:val="0"/>
      <w:marRight w:val="0"/>
      <w:marTop w:val="0"/>
      <w:marBottom w:val="0"/>
      <w:divBdr>
        <w:top w:val="none" w:sz="0" w:space="0" w:color="auto"/>
        <w:left w:val="none" w:sz="0" w:space="0" w:color="auto"/>
        <w:bottom w:val="none" w:sz="0" w:space="0" w:color="auto"/>
        <w:right w:val="none" w:sz="0" w:space="0" w:color="auto"/>
      </w:divBdr>
      <w:divsChild>
        <w:div w:id="1051733823">
          <w:marLeft w:val="0"/>
          <w:marRight w:val="0"/>
          <w:marTop w:val="0"/>
          <w:marBottom w:val="0"/>
          <w:divBdr>
            <w:top w:val="none" w:sz="0" w:space="0" w:color="auto"/>
            <w:left w:val="none" w:sz="0" w:space="0" w:color="auto"/>
            <w:bottom w:val="none" w:sz="0" w:space="0" w:color="auto"/>
            <w:right w:val="none" w:sz="0" w:space="0" w:color="auto"/>
          </w:divBdr>
        </w:div>
        <w:div w:id="223494423">
          <w:marLeft w:val="0"/>
          <w:marRight w:val="0"/>
          <w:marTop w:val="0"/>
          <w:marBottom w:val="0"/>
          <w:divBdr>
            <w:top w:val="none" w:sz="0" w:space="0" w:color="auto"/>
            <w:left w:val="none" w:sz="0" w:space="0" w:color="auto"/>
            <w:bottom w:val="none" w:sz="0" w:space="0" w:color="auto"/>
            <w:right w:val="none" w:sz="0" w:space="0" w:color="auto"/>
          </w:divBdr>
        </w:div>
        <w:div w:id="480343296">
          <w:marLeft w:val="0"/>
          <w:marRight w:val="0"/>
          <w:marTop w:val="0"/>
          <w:marBottom w:val="0"/>
          <w:divBdr>
            <w:top w:val="none" w:sz="0" w:space="0" w:color="auto"/>
            <w:left w:val="none" w:sz="0" w:space="0" w:color="auto"/>
            <w:bottom w:val="none" w:sz="0" w:space="0" w:color="auto"/>
            <w:right w:val="none" w:sz="0" w:space="0" w:color="auto"/>
          </w:divBdr>
        </w:div>
        <w:div w:id="932471862">
          <w:marLeft w:val="0"/>
          <w:marRight w:val="0"/>
          <w:marTop w:val="0"/>
          <w:marBottom w:val="0"/>
          <w:divBdr>
            <w:top w:val="none" w:sz="0" w:space="0" w:color="auto"/>
            <w:left w:val="none" w:sz="0" w:space="0" w:color="auto"/>
            <w:bottom w:val="none" w:sz="0" w:space="0" w:color="auto"/>
            <w:right w:val="none" w:sz="0" w:space="0" w:color="auto"/>
          </w:divBdr>
        </w:div>
        <w:div w:id="74203039">
          <w:marLeft w:val="0"/>
          <w:marRight w:val="0"/>
          <w:marTop w:val="0"/>
          <w:marBottom w:val="0"/>
          <w:divBdr>
            <w:top w:val="none" w:sz="0" w:space="0" w:color="auto"/>
            <w:left w:val="none" w:sz="0" w:space="0" w:color="auto"/>
            <w:bottom w:val="none" w:sz="0" w:space="0" w:color="auto"/>
            <w:right w:val="none" w:sz="0" w:space="0" w:color="auto"/>
          </w:divBdr>
        </w:div>
        <w:div w:id="1131284893">
          <w:marLeft w:val="0"/>
          <w:marRight w:val="0"/>
          <w:marTop w:val="0"/>
          <w:marBottom w:val="0"/>
          <w:divBdr>
            <w:top w:val="none" w:sz="0" w:space="0" w:color="auto"/>
            <w:left w:val="none" w:sz="0" w:space="0" w:color="auto"/>
            <w:bottom w:val="none" w:sz="0" w:space="0" w:color="auto"/>
            <w:right w:val="none" w:sz="0" w:space="0" w:color="auto"/>
          </w:divBdr>
        </w:div>
      </w:divsChild>
    </w:div>
    <w:div w:id="2004696128">
      <w:bodyDiv w:val="1"/>
      <w:marLeft w:val="0"/>
      <w:marRight w:val="0"/>
      <w:marTop w:val="0"/>
      <w:marBottom w:val="0"/>
      <w:divBdr>
        <w:top w:val="none" w:sz="0" w:space="0" w:color="auto"/>
        <w:left w:val="none" w:sz="0" w:space="0" w:color="auto"/>
        <w:bottom w:val="none" w:sz="0" w:space="0" w:color="auto"/>
        <w:right w:val="none" w:sz="0" w:space="0" w:color="auto"/>
      </w:divBdr>
      <w:divsChild>
        <w:div w:id="850148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o33.ru" TargetMode="External"/><Relationship Id="rId13" Type="http://schemas.openxmlformats.org/officeDocument/2006/relationships/hyperlink" Target="https://www.youtube.com/watch?v=_X-yvDPsOUs" TargetMode="External"/><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ptc01.ru/production/ognetushiteli_poroshkovye_mig/ognetushitel_op_5_z_mig/" TargetMode="External"/><Relationship Id="rId7" Type="http://schemas.openxmlformats.org/officeDocument/2006/relationships/image" Target="media/image1.jpeg"/><Relationship Id="rId12" Type="http://schemas.openxmlformats.org/officeDocument/2006/relationships/hyperlink" Target="http://ptc01.ru/news/chto_takoe_rang_ognetushitelya/" TargetMode="External"/><Relationship Id="rId17" Type="http://schemas.openxmlformats.org/officeDocument/2006/relationships/image" Target="media/image7.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tc01.ru/production/ognetushiteli_poroshkovye_mig/ognetushitel_op_6_z_mig272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ptc01.ru/production/ognetushiteli_poroshkovye_mig/ognetushitel_op_5_z_mi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tc01.ru/production/ognetushiteli_poroshkovye_mig/ognetushitel_op_3_z_abce_mig_2a_55b/"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rusarsenal.ru/news/view/39/" TargetMode="External"/><Relationship Id="rId22" Type="http://schemas.openxmlformats.org/officeDocument/2006/relationships/hyperlink" Target="http://ptc01.ru/production/ognetushiteli_poroshkovye_mig/ognetushitel_op_3_z_abce_mig_2a_55b/" TargetMode="External"/><Relationship Id="rId27" Type="http://schemas.openxmlformats.org/officeDocument/2006/relationships/hyperlink" Target="http://ptc01.ru/news/chto_takoe_rang_ognetushitel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6BD73B-5390-4EE6-925D-DDB0BCE2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3095</Words>
  <Characters>17646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АСО</Company>
  <LinksUpToDate>false</LinksUpToDate>
  <CharactersWithSpaces>20700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2</cp:revision>
  <cp:lastPrinted>2017-12-15T15:57:00Z</cp:lastPrinted>
  <dcterms:created xsi:type="dcterms:W3CDTF">2021-11-25T15:24:00Z</dcterms:created>
  <dcterms:modified xsi:type="dcterms:W3CDTF">2021-11-25T15:24:00Z</dcterms:modified>
</cp:coreProperties>
</file>